
<file path=[Content_Types].xml><?xml version="1.0" encoding="utf-8"?>
<Types xmlns="http://schemas.openxmlformats.org/package/2006/content-types">
  <Default Extension="wmf" ContentType="image/x-wmf"/>
  <Default Extension="png" ContentType="image/png"/>
  <Default Extension="xml" ContentType="application/xml"/>
  <Default Extension="jpeg" ContentType="image/jpeg"/>
  <Default Extension="rels" ContentType="application/vnd.openxmlformats-package.relationships+xml"/>
  <Default Extension="bin" ContentType="application/vnd.openxmlformats-officedocument.oleObject"/>
  <Override PartName="/docProps/app.xml" ContentType="application/vnd.openxmlformats-officedocument.extended-properti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 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179"/>
        <w:ind w:left="4536"/>
        <w:jc w:val="center"/>
        <w:tabs>
          <w:tab w:val="left" w:pos="993" w:leader="none"/>
        </w:tabs>
        <w:rPr>
          <w:rFonts w:ascii="Times New Roman" w:hAnsi="Times New Roman"/>
          <w:sz w:val="28"/>
          <w:szCs w:val="28"/>
        </w:rPr>
        <w:outlineLvl w:val="0"/>
      </w:pPr>
      <w:r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 xml:space="preserve">№</w:t>
      </w:r>
      <w:r>
        <w:rPr>
          <w:rFonts w:ascii="Times New Roman" w:hAnsi="Times New Roman"/>
          <w:sz w:val="28"/>
          <w:szCs w:val="28"/>
        </w:rPr>
        <w:t xml:space="preserve"> 1</w:t>
      </w:r>
      <w:r/>
    </w:p>
    <w:p>
      <w:pPr>
        <w:pStyle w:val="179"/>
        <w:ind w:left="4536"/>
        <w:jc w:val="center"/>
        <w:tabs>
          <w:tab w:val="left" w:pos="993" w:leader="none"/>
        </w:tabs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</w:r>
      <w:r/>
    </w:p>
    <w:p>
      <w:pPr>
        <w:pStyle w:val="179"/>
        <w:ind w:left="4536"/>
        <w:jc w:val="center"/>
        <w:tabs>
          <w:tab w:val="left" w:pos="993" w:leader="none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УТВЕРЖДЕНО</w:t>
      </w:r>
      <w:r>
        <w:rPr>
          <w:rFonts w:ascii="Times New Roman" w:hAnsi="Times New Roman"/>
          <w:sz w:val="28"/>
          <w:szCs w:val="28"/>
        </w:rPr>
      </w:r>
      <w:r/>
    </w:p>
    <w:p>
      <w:pPr>
        <w:pStyle w:val="179"/>
        <w:ind w:left="4536"/>
        <w:jc w:val="center"/>
        <w:tabs>
          <w:tab w:val="left" w:pos="993" w:leader="none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постановлением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губернатора</w:t>
      </w:r>
      <w:r/>
    </w:p>
    <w:p>
      <w:pPr>
        <w:pStyle w:val="179"/>
        <w:ind w:left="4536"/>
        <w:jc w:val="center"/>
        <w:tabs>
          <w:tab w:val="left" w:pos="993" w:leader="none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Костромской области</w:t>
      </w:r>
      <w:r/>
    </w:p>
    <w:p>
      <w:pPr>
        <w:pStyle w:val="179"/>
        <w:ind w:left="4536"/>
        <w:jc w:val="center"/>
        <w:tabs>
          <w:tab w:val="left" w:pos="993" w:leader="none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 xml:space="preserve">«</w:t>
      </w:r>
      <w:r>
        <w:rPr>
          <w:rFonts w:ascii="Times New Roman" w:hAnsi="Times New Roman"/>
          <w:sz w:val="28"/>
          <w:szCs w:val="28"/>
          <w:u w:val="single"/>
        </w:rPr>
        <w:t xml:space="preserve">23</w:t>
      </w:r>
      <w:r>
        <w:rPr>
          <w:rFonts w:ascii="Times New Roman" w:hAnsi="Times New Roman"/>
          <w:sz w:val="28"/>
          <w:szCs w:val="28"/>
        </w:rPr>
        <w:t xml:space="preserve">» </w:t>
      </w:r>
      <w:r>
        <w:rPr>
          <w:rFonts w:ascii="Times New Roman" w:hAnsi="Times New Roman"/>
          <w:sz w:val="28"/>
          <w:szCs w:val="28"/>
          <w:u w:val="single"/>
        </w:rPr>
        <w:t xml:space="preserve">августа</w:t>
      </w:r>
      <w:r>
        <w:rPr>
          <w:rFonts w:ascii="Times New Roman" w:hAnsi="Times New Roman"/>
          <w:sz w:val="28"/>
          <w:szCs w:val="28"/>
        </w:rPr>
        <w:t xml:space="preserve"> 2018 г. </w:t>
      </w:r>
      <w:r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  <w:u w:val="single"/>
        </w:rPr>
        <w:t xml:space="preserve">189</w:t>
      </w:r>
      <w:r>
        <w:rPr>
          <w:rFonts w:ascii="Times New Roman" w:hAnsi="Times New Roman"/>
          <w:sz w:val="28"/>
          <w:szCs w:val="28"/>
        </w:rPr>
      </w:r>
      <w:r/>
    </w:p>
    <w:p>
      <w:pPr>
        <w:pStyle w:val="179"/>
        <w:ind w:left="4536"/>
        <w:jc w:val="center"/>
        <w:tabs>
          <w:tab w:val="left" w:pos="993" w:leader="none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/>
    </w:p>
    <w:p>
      <w:pPr>
        <w:pStyle w:val="179"/>
        <w:jc w:val="center"/>
        <w:tabs>
          <w:tab w:val="left" w:pos="993" w:leader="none"/>
        </w:tabs>
        <w:rPr>
          <w:rFonts w:ascii="Times New Roman" w:hAnsi="Times New Roman"/>
          <w:sz w:val="28"/>
          <w:szCs w:val="28"/>
        </w:rPr>
        <w:outlineLvl w:val="1"/>
      </w:pPr>
      <w:r/>
      <w:bookmarkStart w:id="0" w:name="P26"/>
      <w:r/>
      <w:bookmarkEnd w:id="0"/>
      <w:r>
        <w:rPr>
          <w:rFonts w:ascii="Times New Roman" w:hAnsi="Times New Roman"/>
          <w:sz w:val="28"/>
          <w:szCs w:val="28"/>
        </w:rPr>
      </w:r>
      <w:r/>
    </w:p>
    <w:p>
      <w:pPr>
        <w:pStyle w:val="179"/>
        <w:jc w:val="center"/>
        <w:tabs>
          <w:tab w:val="left" w:pos="993" w:leader="none"/>
        </w:tabs>
        <w:rPr>
          <w:rFonts w:ascii="Times New Roman" w:hAnsi="Times New Roman"/>
          <w:sz w:val="28"/>
          <w:szCs w:val="28"/>
        </w:rPr>
        <w:outlineLvl w:val="1"/>
      </w:pPr>
      <w:r>
        <w:fldChar w:fldCharType="begin"/>
      </w:r>
      <w:r>
        <w:instrText xml:space="preserve"> HYPERLINK \l "P26" </w:instrText>
      </w:r>
      <w:r>
        <w:fldChar w:fldCharType="separate"/>
      </w:r>
      <w:r>
        <w:rPr>
          <w:rFonts w:ascii="Times New Roman" w:hAnsi="Times New Roman"/>
          <w:sz w:val="28"/>
          <w:szCs w:val="28"/>
        </w:rPr>
        <w:t xml:space="preserve">П</w:t>
      </w:r>
      <w:r>
        <w:rPr>
          <w:rFonts w:ascii="Times New Roman" w:hAnsi="Times New Roman"/>
          <w:sz w:val="28"/>
          <w:szCs w:val="28"/>
        </w:rPr>
        <w:t xml:space="preserve">ОЛОЖЕНИЕ</w:t>
      </w:r>
      <w:r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</w:r>
      <w:r/>
    </w:p>
    <w:p>
      <w:pPr>
        <w:pStyle w:val="179"/>
        <w:jc w:val="center"/>
        <w:tabs>
          <w:tab w:val="left" w:pos="993" w:leader="none"/>
        </w:tabs>
        <w:rPr>
          <w:rFonts w:ascii="Times New Roman" w:hAnsi="Times New Roman"/>
          <w:sz w:val="28"/>
          <w:szCs w:val="28"/>
        </w:rPr>
        <w:outlineLvl w:val="1"/>
      </w:pPr>
      <w:r>
        <w:rPr>
          <w:rFonts w:ascii="Times New Roman" w:hAnsi="Times New Roman"/>
          <w:sz w:val="28"/>
          <w:szCs w:val="28"/>
        </w:rPr>
        <w:t xml:space="preserve">об областном конкурсе на лучшую организацию работы </w:t>
      </w:r>
      <w:r>
        <w:rPr>
          <w:rFonts w:ascii="Times New Roman" w:hAnsi="Times New Roman"/>
          <w:sz w:val="28"/>
          <w:szCs w:val="28"/>
        </w:rPr>
      </w:r>
      <w:r/>
    </w:p>
    <w:p>
      <w:pPr>
        <w:pStyle w:val="179"/>
        <w:jc w:val="center"/>
        <w:tabs>
          <w:tab w:val="left" w:pos="993" w:leader="none"/>
        </w:tabs>
        <w:rPr>
          <w:rFonts w:ascii="Times New Roman" w:hAnsi="Times New Roman"/>
          <w:sz w:val="28"/>
          <w:szCs w:val="28"/>
        </w:rPr>
        <w:outlineLvl w:val="1"/>
      </w:pPr>
      <w:r>
        <w:rPr>
          <w:rFonts w:ascii="Times New Roman" w:hAnsi="Times New Roman"/>
          <w:sz w:val="28"/>
          <w:szCs w:val="28"/>
        </w:rPr>
        <w:t xml:space="preserve">по преобразованию муниципальных образований Костромской области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</w:r>
      <w:r/>
    </w:p>
    <w:p>
      <w:pPr>
        <w:pStyle w:val="179"/>
        <w:ind w:firstLine="709"/>
        <w:jc w:val="center"/>
        <w:tabs>
          <w:tab w:val="left" w:pos="993" w:leader="none"/>
        </w:tabs>
        <w:rPr>
          <w:rFonts w:ascii="Times New Roman" w:hAnsi="Times New Roman"/>
          <w:sz w:val="28"/>
          <w:szCs w:val="28"/>
        </w:rPr>
        <w:outlineLvl w:val="1"/>
      </w:pPr>
      <w:r>
        <w:rPr>
          <w:rFonts w:ascii="Times New Roman" w:hAnsi="Times New Roman"/>
          <w:sz w:val="28"/>
          <w:szCs w:val="28"/>
        </w:rPr>
      </w:r>
      <w:r/>
    </w:p>
    <w:p>
      <w:pPr>
        <w:pStyle w:val="179"/>
        <w:numPr>
          <w:ilvl w:val="0"/>
          <w:numId w:val="1"/>
        </w:numPr>
        <w:ind w:left="0" w:firstLine="709"/>
        <w:jc w:val="both"/>
        <w:tabs>
          <w:tab w:val="left" w:pos="993" w:leader="none"/>
          <w:tab w:val="left" w:pos="1134" w:leader="none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Настоящее Положение определяет порядок проведения областного конкурса на лучшую организацию работы по </w:t>
      </w:r>
      <w:r>
        <w:rPr>
          <w:rFonts w:ascii="Times New Roman" w:hAnsi="Times New Roman"/>
          <w:sz w:val="28"/>
          <w:szCs w:val="28"/>
        </w:rPr>
        <w:t xml:space="preserve">преобразованию муниципальных образований </w:t>
      </w:r>
      <w:r>
        <w:rPr>
          <w:rFonts w:ascii="Times New Roman" w:hAnsi="Times New Roman"/>
          <w:sz w:val="28"/>
          <w:szCs w:val="28"/>
        </w:rPr>
        <w:t xml:space="preserve">Костромской области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(далее </w:t>
      </w:r>
      <w:r>
        <w:rPr>
          <w:rFonts w:ascii="Times New Roman" w:hAnsi="Times New Roman"/>
          <w:sz w:val="28"/>
          <w:szCs w:val="28"/>
        </w:rPr>
        <w:t xml:space="preserve">‒</w:t>
      </w:r>
      <w:r>
        <w:rPr>
          <w:rFonts w:ascii="Times New Roman" w:hAnsi="Times New Roman"/>
          <w:sz w:val="28"/>
          <w:szCs w:val="28"/>
        </w:rPr>
        <w:t xml:space="preserve"> Конкурс).</w:t>
      </w:r>
      <w:r>
        <w:rPr>
          <w:rFonts w:ascii="Times New Roman" w:hAnsi="Times New Roman"/>
          <w:sz w:val="28"/>
          <w:szCs w:val="28"/>
        </w:rPr>
      </w:r>
      <w:r/>
    </w:p>
    <w:p>
      <w:pPr>
        <w:pStyle w:val="179"/>
        <w:numPr>
          <w:ilvl w:val="0"/>
          <w:numId w:val="1"/>
        </w:numPr>
        <w:ind w:left="0" w:firstLine="709"/>
        <w:jc w:val="both"/>
        <w:tabs>
          <w:tab w:val="left" w:pos="993" w:leader="none"/>
          <w:tab w:val="left" w:pos="1134" w:leader="none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Целью проведения Конкурса является совершенствование работы органов местного самоуправления муниципальных образований Костромской области по </w:t>
      </w:r>
      <w:r>
        <w:rPr>
          <w:rFonts w:ascii="Times New Roman" w:hAnsi="Times New Roman"/>
          <w:sz w:val="28"/>
          <w:szCs w:val="28"/>
        </w:rPr>
        <w:t xml:space="preserve">преобразованию муниципальных образований </w:t>
      </w:r>
      <w:r>
        <w:rPr>
          <w:rFonts w:ascii="Times New Roman" w:hAnsi="Times New Roman"/>
          <w:sz w:val="28"/>
          <w:szCs w:val="28"/>
        </w:rPr>
        <w:t xml:space="preserve">Костромской области.</w:t>
      </w:r>
      <w:r>
        <w:rPr>
          <w:rFonts w:ascii="Times New Roman" w:hAnsi="Times New Roman"/>
          <w:sz w:val="28"/>
          <w:szCs w:val="28"/>
        </w:rPr>
      </w:r>
      <w:r/>
    </w:p>
    <w:p>
      <w:pPr>
        <w:pStyle w:val="179"/>
        <w:numPr>
          <w:ilvl w:val="0"/>
          <w:numId w:val="1"/>
        </w:numPr>
        <w:ind w:left="0" w:firstLine="709"/>
        <w:jc w:val="both"/>
        <w:tabs>
          <w:tab w:val="left" w:pos="993" w:leader="none"/>
          <w:tab w:val="left" w:pos="1134" w:leader="none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Задачами Конкурса являются:</w:t>
      </w:r>
      <w:r/>
    </w:p>
    <w:p>
      <w:pPr>
        <w:pStyle w:val="179"/>
        <w:numPr>
          <w:ilvl w:val="0"/>
          <w:numId w:val="2"/>
        </w:numPr>
        <w:ind w:left="0" w:firstLine="709"/>
        <w:jc w:val="both"/>
        <w:tabs>
          <w:tab w:val="left" w:pos="993" w:leader="none"/>
          <w:tab w:val="left" w:pos="1134" w:leader="none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определение и поощрение муниципальных </w:t>
      </w:r>
      <w:r>
        <w:rPr>
          <w:rFonts w:ascii="Times New Roman" w:hAnsi="Times New Roman"/>
          <w:sz w:val="28"/>
          <w:szCs w:val="28"/>
        </w:rPr>
        <w:t xml:space="preserve">районов и городских округов </w:t>
      </w:r>
      <w:r>
        <w:rPr>
          <w:rFonts w:ascii="Times New Roman" w:hAnsi="Times New Roman"/>
          <w:sz w:val="28"/>
          <w:szCs w:val="28"/>
        </w:rPr>
        <w:t xml:space="preserve">Костромской области, в которых наиболее эффективно организована работа по </w:t>
      </w:r>
      <w:r>
        <w:rPr>
          <w:rFonts w:ascii="Times New Roman" w:hAnsi="Times New Roman"/>
          <w:sz w:val="28"/>
          <w:szCs w:val="28"/>
        </w:rPr>
        <w:t xml:space="preserve">преобразо</w:t>
      </w:r>
      <w:r>
        <w:rPr>
          <w:rFonts w:ascii="Times New Roman" w:hAnsi="Times New Roman"/>
          <w:sz w:val="28"/>
          <w:szCs w:val="28"/>
        </w:rPr>
        <w:t xml:space="preserve">ванию муниципальных образований</w:t>
      </w:r>
      <w:r>
        <w:rPr>
          <w:rFonts w:ascii="Times New Roman" w:hAnsi="Times New Roman"/>
          <w:sz w:val="28"/>
          <w:szCs w:val="28"/>
        </w:rPr>
        <w:t xml:space="preserve">;</w:t>
      </w:r>
      <w:r>
        <w:rPr>
          <w:rFonts w:ascii="Times New Roman" w:hAnsi="Times New Roman"/>
          <w:sz w:val="28"/>
          <w:szCs w:val="28"/>
        </w:rPr>
      </w:r>
      <w:r/>
    </w:p>
    <w:p>
      <w:pPr>
        <w:pStyle w:val="179"/>
        <w:numPr>
          <w:ilvl w:val="0"/>
          <w:numId w:val="2"/>
        </w:numPr>
        <w:ind w:left="0" w:firstLine="709"/>
        <w:jc w:val="both"/>
        <w:tabs>
          <w:tab w:val="left" w:pos="993" w:leader="none"/>
          <w:tab w:val="left" w:pos="1134" w:leader="none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распространение положительного опыта работы органов местног</w:t>
      </w:r>
      <w:r>
        <w:rPr>
          <w:rFonts w:ascii="Times New Roman" w:hAnsi="Times New Roman"/>
          <w:sz w:val="28"/>
          <w:szCs w:val="28"/>
        </w:rPr>
        <w:t xml:space="preserve">о </w:t>
      </w:r>
      <w:r>
        <w:rPr>
          <w:rFonts w:ascii="Times New Roman" w:hAnsi="Times New Roman"/>
          <w:sz w:val="28"/>
          <w:szCs w:val="28"/>
        </w:rPr>
        <w:t xml:space="preserve">самоуправления муниципальных районов и городских округов </w:t>
      </w:r>
      <w:r>
        <w:rPr>
          <w:rFonts w:ascii="Times New Roman" w:hAnsi="Times New Roman"/>
          <w:sz w:val="28"/>
          <w:szCs w:val="28"/>
        </w:rPr>
        <w:t xml:space="preserve">Костромской области по </w:t>
      </w:r>
      <w:r>
        <w:rPr>
          <w:rFonts w:ascii="Times New Roman" w:hAnsi="Times New Roman"/>
          <w:sz w:val="28"/>
          <w:szCs w:val="28"/>
        </w:rPr>
        <w:t xml:space="preserve">преобразованию муниципальных образований</w:t>
      </w:r>
      <w:r>
        <w:rPr>
          <w:rFonts w:ascii="Times New Roman" w:hAnsi="Times New Roman"/>
          <w:sz w:val="28"/>
          <w:szCs w:val="28"/>
        </w:rPr>
        <w:t xml:space="preserve">.</w:t>
      </w:r>
      <w:r/>
    </w:p>
    <w:p>
      <w:pPr>
        <w:pStyle w:val="182"/>
        <w:numPr>
          <w:ilvl w:val="0"/>
          <w:numId w:val="1"/>
        </w:numPr>
        <w:ind w:left="0" w:firstLine="709"/>
        <w:jc w:val="both"/>
        <w:spacing w:lineRule="auto" w:line="240" w:after="0"/>
        <w:widowControl w:val="off"/>
        <w:tabs>
          <w:tab w:val="left" w:pos="993" w:leader="none"/>
          <w:tab w:val="left" w:pos="1134" w:leader="none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Принять участие в Конкурсе могут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муниципальные районы </w:t>
      </w:r>
      <w:r>
        <w:rPr>
          <w:rFonts w:ascii="Times New Roman" w:hAnsi="Times New Roman"/>
          <w:sz w:val="28"/>
          <w:szCs w:val="28"/>
        </w:rPr>
        <w:t xml:space="preserve">и городские округа </w:t>
      </w:r>
      <w:r>
        <w:rPr>
          <w:rFonts w:ascii="Times New Roman" w:hAnsi="Times New Roman"/>
          <w:sz w:val="28"/>
          <w:szCs w:val="28"/>
        </w:rPr>
        <w:t xml:space="preserve">Костромской области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в границах которых</w:t>
      </w:r>
      <w:r>
        <w:rPr>
          <w:rFonts w:ascii="Times New Roman" w:hAnsi="Times New Roman"/>
          <w:sz w:val="28"/>
          <w:szCs w:val="28"/>
        </w:rPr>
        <w:t xml:space="preserve"> в текущем либо предшествующем проведению Конкурса году</w:t>
      </w:r>
      <w:r>
        <w:rPr>
          <w:rFonts w:ascii="Times New Roman" w:hAnsi="Times New Roman"/>
          <w:sz w:val="28"/>
          <w:szCs w:val="28"/>
        </w:rPr>
        <w:t xml:space="preserve"> (далее – отчетный период) </w:t>
      </w:r>
      <w:r>
        <w:rPr>
          <w:rFonts w:ascii="Times New Roman" w:hAnsi="Times New Roman"/>
          <w:sz w:val="28"/>
          <w:szCs w:val="28"/>
        </w:rPr>
        <w:t xml:space="preserve">было проведено преобразование муниципальных образований</w:t>
      </w:r>
      <w:r>
        <w:rPr>
          <w:rFonts w:ascii="Times New Roman" w:hAnsi="Times New Roman"/>
          <w:sz w:val="28"/>
          <w:szCs w:val="28"/>
        </w:rPr>
        <w:t xml:space="preserve"> Костромской области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форме объединения </w:t>
      </w:r>
      <w:r>
        <w:rPr>
          <w:rFonts w:ascii="Times New Roman" w:hAnsi="Times New Roman"/>
          <w:sz w:val="28"/>
          <w:szCs w:val="28"/>
        </w:rPr>
        <w:t xml:space="preserve">в соответствии со статьей 13 Федерального закона от 6 октября 2003 года № 131-ФЗ «</w:t>
      </w:r>
      <w:r>
        <w:fldChar w:fldCharType="begin"/>
      </w:r>
      <w:r>
        <w:instrText xml:space="preserve"> HYPERLINK "consultantplus://offline/ref=90A01462F87827D47ABF120D60C602259006681DCED6325C97414312492022E38981BF76C6D3tAO" </w:instrText>
      </w:r>
      <w:r>
        <w:fldChar w:fldCharType="separate"/>
      </w:r>
      <w:r>
        <w:rPr>
          <w:rFonts w:ascii="Times New Roman" w:hAnsi="Times New Roman"/>
          <w:sz w:val="28"/>
          <w:szCs w:val="28"/>
        </w:rPr>
        <w:t xml:space="preserve">Об общих принципах организации местного самоуправления в Российской Федерации»</w:t>
      </w:r>
      <w:r>
        <w:rPr>
          <w:rFonts w:ascii="Times New Roman" w:hAnsi="Times New Roman"/>
          <w:sz w:val="28"/>
          <w:szCs w:val="28"/>
        </w:rPr>
        <w:t xml:space="preserve"> (далее – </w:t>
      </w:r>
      <w:r>
        <w:rPr>
          <w:rFonts w:ascii="Times New Roman" w:hAnsi="Times New Roman"/>
          <w:sz w:val="28"/>
          <w:szCs w:val="28"/>
        </w:rPr>
        <w:t xml:space="preserve">муниципальные образования</w:t>
      </w:r>
      <w:r>
        <w:rPr>
          <w:rFonts w:ascii="Times New Roman" w:hAnsi="Times New Roman"/>
          <w:sz w:val="28"/>
          <w:szCs w:val="28"/>
        </w:rPr>
        <w:t xml:space="preserve">)</w:t>
      </w:r>
      <w:r>
        <w:rPr>
          <w:rFonts w:ascii="Times New Roman" w:hAnsi="Times New Roman"/>
          <w:sz w:val="28"/>
          <w:szCs w:val="28"/>
        </w:rPr>
        <w:t xml:space="preserve">.</w:t>
      </w:r>
      <w:r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</w:r>
      <w:r/>
    </w:p>
    <w:p>
      <w:pPr>
        <w:pStyle w:val="179"/>
        <w:numPr>
          <w:ilvl w:val="0"/>
          <w:numId w:val="1"/>
        </w:numPr>
        <w:ind w:left="0" w:firstLine="709"/>
        <w:jc w:val="both"/>
        <w:tabs>
          <w:tab w:val="left" w:pos="993" w:leader="none"/>
          <w:tab w:val="left" w:pos="1134" w:leader="none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Организатором Конкурса является управление по вопросам внутренней политики ад</w:t>
      </w:r>
      <w:r>
        <w:rPr>
          <w:rFonts w:ascii="Times New Roman" w:hAnsi="Times New Roman"/>
          <w:sz w:val="28"/>
          <w:szCs w:val="28"/>
        </w:rPr>
        <w:t xml:space="preserve">министрации Костромской области (далее – организатор Конкурса)</w:t>
      </w:r>
      <w:r>
        <w:rPr>
          <w:rFonts w:ascii="Times New Roman" w:hAnsi="Times New Roman"/>
          <w:sz w:val="28"/>
          <w:szCs w:val="28"/>
        </w:rPr>
      </w:r>
      <w:r/>
    </w:p>
    <w:p>
      <w:pPr>
        <w:pStyle w:val="182"/>
        <w:numPr>
          <w:ilvl w:val="0"/>
          <w:numId w:val="1"/>
        </w:numPr>
        <w:ind w:left="0" w:firstLine="709"/>
        <w:jc w:val="both"/>
        <w:spacing w:lineRule="auto" w:line="240" w:after="0"/>
        <w:widowControl w:val="off"/>
        <w:tabs>
          <w:tab w:val="left" w:pos="993" w:leader="none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Организатор Конкурса размещает информацию о проведении Конкурса в информационно-телекоммуникационной</w:t>
      </w:r>
      <w:r>
        <w:rPr>
          <w:rFonts w:ascii="Times New Roman" w:hAnsi="Times New Roman"/>
          <w:sz w:val="28"/>
          <w:szCs w:val="28"/>
        </w:rPr>
        <w:t xml:space="preserve"> сети </w:t>
      </w:r>
      <w:r>
        <w:rPr>
          <w:rFonts w:ascii="Times New Roman" w:hAnsi="Times New Roman"/>
          <w:sz w:val="28"/>
          <w:szCs w:val="28"/>
        </w:rPr>
        <w:t xml:space="preserve">«</w:t>
      </w:r>
      <w:r>
        <w:rPr>
          <w:rFonts w:ascii="Times New Roman" w:hAnsi="Times New Roman"/>
          <w:sz w:val="28"/>
          <w:szCs w:val="28"/>
        </w:rPr>
        <w:t xml:space="preserve">Интернет</w:t>
      </w:r>
      <w:r>
        <w:rPr>
          <w:rFonts w:ascii="Times New Roman" w:hAnsi="Times New Roman"/>
          <w:sz w:val="28"/>
          <w:szCs w:val="28"/>
        </w:rPr>
        <w:t xml:space="preserve">»</w:t>
      </w:r>
      <w:r>
        <w:rPr>
          <w:rFonts w:ascii="Times New Roman" w:hAnsi="Times New Roman"/>
          <w:sz w:val="28"/>
          <w:szCs w:val="28"/>
        </w:rPr>
        <w:t xml:space="preserve"> на портале государственных органов Костромской области не позднее</w:t>
      </w:r>
      <w:r>
        <w:rPr>
          <w:rFonts w:ascii="Times New Roman" w:hAnsi="Times New Roman"/>
          <w:sz w:val="28"/>
          <w:szCs w:val="28"/>
        </w:rPr>
        <w:t xml:space="preserve">,</w:t>
      </w:r>
      <w:r>
        <w:rPr>
          <w:rFonts w:ascii="Times New Roman" w:hAnsi="Times New Roman"/>
          <w:sz w:val="28"/>
          <w:szCs w:val="28"/>
        </w:rPr>
        <w:t xml:space="preserve"> чем за 10 календарных дней до начала Конкурса.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Извещение о проведении </w:t>
      </w:r>
      <w:r>
        <w:rPr>
          <w:rFonts w:ascii="Times New Roman" w:hAnsi="Times New Roman"/>
          <w:sz w:val="28"/>
          <w:szCs w:val="28"/>
        </w:rPr>
        <w:t xml:space="preserve">Конкурса</w:t>
      </w:r>
      <w:r>
        <w:rPr>
          <w:rFonts w:ascii="Times New Roman" w:hAnsi="Times New Roman"/>
          <w:sz w:val="28"/>
          <w:szCs w:val="28"/>
        </w:rPr>
        <w:t xml:space="preserve"> должно содержать следующие сведения:</w:t>
      </w:r>
      <w:r/>
    </w:p>
    <w:p>
      <w:pPr>
        <w:pStyle w:val="175"/>
        <w:ind w:firstLine="709"/>
        <w:jc w:val="both"/>
        <w:spacing w:lineRule="auto" w:line="240" w:after="0"/>
        <w:widowControl w:val="off"/>
        <w:tabs>
          <w:tab w:val="left" w:pos="993" w:leader="none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контактную информацию</w:t>
      </w:r>
      <w:r>
        <w:rPr>
          <w:rFonts w:ascii="Times New Roman" w:hAnsi="Times New Roman"/>
          <w:sz w:val="28"/>
          <w:szCs w:val="28"/>
        </w:rPr>
        <w:t xml:space="preserve"> организатора Конкурса</w:t>
      </w:r>
      <w:r>
        <w:rPr>
          <w:rFonts w:ascii="Times New Roman" w:hAnsi="Times New Roman"/>
          <w:sz w:val="28"/>
          <w:szCs w:val="28"/>
        </w:rPr>
        <w:t xml:space="preserve">;</w:t>
      </w:r>
      <w:r/>
    </w:p>
    <w:p>
      <w:pPr>
        <w:pStyle w:val="175"/>
        <w:ind w:firstLine="709"/>
        <w:jc w:val="both"/>
        <w:spacing w:lineRule="auto" w:line="240" w:after="0"/>
        <w:widowControl w:val="off"/>
        <w:tabs>
          <w:tab w:val="left" w:pos="993" w:leader="none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дат</w:t>
      </w:r>
      <w:r>
        <w:rPr>
          <w:rFonts w:ascii="Times New Roman" w:hAnsi="Times New Roman"/>
          <w:sz w:val="28"/>
          <w:szCs w:val="28"/>
        </w:rPr>
        <w:t xml:space="preserve">ы</w:t>
      </w:r>
      <w:r>
        <w:rPr>
          <w:rFonts w:ascii="Times New Roman" w:hAnsi="Times New Roman"/>
          <w:sz w:val="28"/>
          <w:szCs w:val="28"/>
        </w:rPr>
        <w:t xml:space="preserve"> начала и окончания приема конкурсн</w:t>
      </w:r>
      <w:r>
        <w:rPr>
          <w:rFonts w:ascii="Times New Roman" w:hAnsi="Times New Roman"/>
          <w:sz w:val="28"/>
          <w:szCs w:val="28"/>
        </w:rPr>
        <w:t xml:space="preserve">ой документации</w:t>
      </w:r>
      <w:r>
        <w:rPr>
          <w:rFonts w:ascii="Times New Roman" w:hAnsi="Times New Roman"/>
          <w:sz w:val="28"/>
          <w:szCs w:val="28"/>
        </w:rPr>
        <w:t xml:space="preserve">, место </w:t>
      </w:r>
      <w:r>
        <w:rPr>
          <w:rFonts w:ascii="Times New Roman" w:hAnsi="Times New Roman"/>
          <w:sz w:val="28"/>
          <w:szCs w:val="28"/>
        </w:rPr>
        <w:t xml:space="preserve">ее</w:t>
      </w:r>
      <w:r>
        <w:rPr>
          <w:rFonts w:ascii="Times New Roman" w:hAnsi="Times New Roman"/>
          <w:sz w:val="28"/>
          <w:szCs w:val="28"/>
        </w:rPr>
        <w:t xml:space="preserve"> приема;</w:t>
      </w:r>
      <w:r/>
    </w:p>
    <w:p>
      <w:pPr>
        <w:pStyle w:val="179"/>
        <w:ind w:firstLine="709"/>
        <w:jc w:val="both"/>
        <w:tabs>
          <w:tab w:val="left" w:pos="993" w:leader="none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адрес сайта, на котором размещена информация о составе конкурсной документации и требованиях к ее оформлению, критериях оценки </w:t>
      </w:r>
      <w:r>
        <w:rPr>
          <w:rFonts w:ascii="Times New Roman" w:hAnsi="Times New Roman"/>
          <w:sz w:val="28"/>
          <w:szCs w:val="28"/>
        </w:rPr>
        <w:t xml:space="preserve">деятельности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муниципальных районов </w:t>
      </w:r>
      <w:r>
        <w:rPr>
          <w:rFonts w:ascii="Times New Roman" w:hAnsi="Times New Roman"/>
          <w:sz w:val="28"/>
          <w:szCs w:val="28"/>
        </w:rPr>
        <w:t xml:space="preserve">и городских округов </w:t>
      </w:r>
      <w:r>
        <w:rPr>
          <w:rFonts w:ascii="Times New Roman" w:hAnsi="Times New Roman"/>
          <w:sz w:val="28"/>
          <w:szCs w:val="28"/>
        </w:rPr>
        <w:t xml:space="preserve">Костромской области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по организаци</w:t>
      </w:r>
      <w:r>
        <w:rPr>
          <w:rFonts w:ascii="Times New Roman" w:hAnsi="Times New Roman"/>
          <w:sz w:val="28"/>
          <w:szCs w:val="28"/>
        </w:rPr>
        <w:t xml:space="preserve">и</w:t>
      </w:r>
      <w:r>
        <w:rPr>
          <w:rFonts w:ascii="Times New Roman" w:hAnsi="Times New Roman"/>
          <w:sz w:val="28"/>
          <w:szCs w:val="28"/>
        </w:rPr>
        <w:t xml:space="preserve"> работы по преобразованию муниципальных образований Костромской области</w:t>
      </w:r>
      <w:r>
        <w:rPr>
          <w:rFonts w:ascii="Times New Roman" w:hAnsi="Times New Roman"/>
          <w:sz w:val="28"/>
          <w:szCs w:val="28"/>
        </w:rPr>
        <w:t xml:space="preserve">.</w:t>
      </w:r>
      <w:r/>
    </w:p>
    <w:p>
      <w:pPr>
        <w:pStyle w:val="182"/>
        <w:numPr>
          <w:ilvl w:val="0"/>
          <w:numId w:val="1"/>
        </w:numPr>
        <w:ind w:left="0" w:firstLine="709"/>
        <w:jc w:val="both"/>
        <w:spacing w:lineRule="auto" w:line="240" w:after="0"/>
        <w:widowControl w:val="off"/>
        <w:tabs>
          <w:tab w:val="left" w:pos="993" w:leader="none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Организатор </w:t>
      </w:r>
      <w:r>
        <w:rPr>
          <w:rFonts w:ascii="Times New Roman" w:hAnsi="Times New Roman"/>
          <w:sz w:val="28"/>
          <w:szCs w:val="28"/>
        </w:rPr>
        <w:t xml:space="preserve">К</w:t>
      </w:r>
      <w:r>
        <w:rPr>
          <w:rFonts w:ascii="Times New Roman" w:hAnsi="Times New Roman"/>
          <w:sz w:val="28"/>
          <w:szCs w:val="28"/>
        </w:rPr>
        <w:t xml:space="preserve">онкурс</w:t>
      </w:r>
      <w:r>
        <w:rPr>
          <w:rFonts w:ascii="Times New Roman" w:hAnsi="Times New Roman"/>
          <w:sz w:val="28"/>
          <w:szCs w:val="28"/>
        </w:rPr>
        <w:t xml:space="preserve">а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осуществляет следующие функции</w:t>
      </w:r>
      <w:r>
        <w:rPr>
          <w:rFonts w:ascii="Times New Roman" w:hAnsi="Times New Roman"/>
          <w:sz w:val="28"/>
          <w:szCs w:val="28"/>
        </w:rPr>
        <w:t xml:space="preserve">:</w:t>
      </w:r>
      <w:r/>
    </w:p>
    <w:p>
      <w:pPr>
        <w:pStyle w:val="182"/>
        <w:numPr>
          <w:ilvl w:val="0"/>
          <w:numId w:val="7"/>
        </w:numPr>
        <w:jc w:val="both"/>
        <w:spacing w:lineRule="auto" w:line="240" w:after="0"/>
        <w:widowControl w:val="off"/>
        <w:tabs>
          <w:tab w:val="left" w:pos="993" w:leader="none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осуществляет прием </w:t>
      </w:r>
      <w:r>
        <w:rPr>
          <w:rFonts w:ascii="Times New Roman" w:hAnsi="Times New Roman"/>
          <w:sz w:val="28"/>
          <w:szCs w:val="28"/>
        </w:rPr>
        <w:t xml:space="preserve">конкурсной документации</w:t>
      </w:r>
      <w:r>
        <w:rPr>
          <w:rFonts w:ascii="Times New Roman" w:hAnsi="Times New Roman"/>
          <w:sz w:val="28"/>
          <w:szCs w:val="28"/>
        </w:rPr>
        <w:t xml:space="preserve">;</w:t>
      </w:r>
      <w:r/>
    </w:p>
    <w:p>
      <w:pPr>
        <w:pStyle w:val="182"/>
        <w:numPr>
          <w:ilvl w:val="0"/>
          <w:numId w:val="7"/>
        </w:numPr>
        <w:ind w:left="0" w:firstLine="709"/>
        <w:jc w:val="both"/>
        <w:spacing w:lineRule="auto" w:line="240" w:after="0"/>
        <w:widowControl w:val="off"/>
        <w:tabs>
          <w:tab w:val="left" w:pos="1276" w:leader="none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рассматривает конкурсную документацию и проверяет </w:t>
      </w:r>
      <w:r>
        <w:rPr>
          <w:rFonts w:ascii="Times New Roman" w:hAnsi="Times New Roman"/>
          <w:sz w:val="28"/>
          <w:szCs w:val="28"/>
        </w:rPr>
        <w:t xml:space="preserve">е</w:t>
      </w:r>
      <w:r>
        <w:rPr>
          <w:rFonts w:ascii="Times New Roman" w:hAnsi="Times New Roman"/>
          <w:sz w:val="28"/>
          <w:szCs w:val="28"/>
        </w:rPr>
        <w:t xml:space="preserve">е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на предмет комплектности и надлежащего оформления;</w:t>
      </w:r>
      <w:r/>
    </w:p>
    <w:p>
      <w:pPr>
        <w:pStyle w:val="182"/>
        <w:numPr>
          <w:ilvl w:val="0"/>
          <w:numId w:val="7"/>
        </w:numPr>
        <w:ind w:left="0" w:firstLine="709"/>
        <w:jc w:val="both"/>
        <w:spacing w:lineRule="auto" w:line="240" w:after="0"/>
        <w:widowControl w:val="off"/>
        <w:tabs>
          <w:tab w:val="left" w:pos="709" w:leader="none"/>
          <w:tab w:val="left" w:pos="1276" w:leader="none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принимает решение о допуске </w:t>
      </w:r>
      <w:r>
        <w:rPr>
          <w:rFonts w:ascii="Times New Roman" w:hAnsi="Times New Roman"/>
          <w:sz w:val="28"/>
          <w:szCs w:val="28"/>
        </w:rPr>
        <w:t xml:space="preserve">муниципальных образований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к участию в </w:t>
      </w:r>
      <w:r>
        <w:rPr>
          <w:rFonts w:ascii="Times New Roman" w:hAnsi="Times New Roman"/>
          <w:sz w:val="28"/>
          <w:szCs w:val="28"/>
        </w:rPr>
        <w:t xml:space="preserve">Конкурсе</w:t>
      </w:r>
      <w:r>
        <w:rPr>
          <w:rFonts w:ascii="Times New Roman" w:hAnsi="Times New Roman"/>
          <w:sz w:val="28"/>
          <w:szCs w:val="28"/>
        </w:rPr>
        <w:t xml:space="preserve"> либо об отказе в допуске к участию в </w:t>
      </w:r>
      <w:r>
        <w:rPr>
          <w:rFonts w:ascii="Times New Roman" w:hAnsi="Times New Roman"/>
          <w:sz w:val="28"/>
          <w:szCs w:val="28"/>
        </w:rPr>
        <w:t xml:space="preserve">Конкурсе</w:t>
      </w:r>
      <w:r>
        <w:rPr>
          <w:rFonts w:ascii="Times New Roman" w:hAnsi="Times New Roman"/>
          <w:sz w:val="28"/>
          <w:szCs w:val="28"/>
        </w:rPr>
        <w:t xml:space="preserve">;</w:t>
      </w:r>
      <w:r/>
    </w:p>
    <w:p>
      <w:pPr>
        <w:pStyle w:val="182"/>
        <w:numPr>
          <w:ilvl w:val="0"/>
          <w:numId w:val="7"/>
        </w:numPr>
        <w:ind w:left="0" w:firstLine="709"/>
        <w:jc w:val="both"/>
        <w:spacing w:lineRule="auto" w:line="240" w:after="0"/>
        <w:widowControl w:val="off"/>
        <w:tabs>
          <w:tab w:val="left" w:pos="709" w:leader="none"/>
          <w:tab w:val="left" w:pos="1276" w:leader="none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передает в </w:t>
      </w:r>
      <w:r>
        <w:rPr>
          <w:rFonts w:ascii="Times New Roman" w:hAnsi="Times New Roman"/>
          <w:sz w:val="28"/>
          <w:szCs w:val="28"/>
        </w:rPr>
        <w:t xml:space="preserve">конкурсную комиссию по проведению Конкурса (далее </w:t>
      </w:r>
      <w:r>
        <w:rPr>
          <w:rFonts w:ascii="Times New Roman" w:hAnsi="Times New Roman"/>
          <w:sz w:val="28"/>
          <w:szCs w:val="28"/>
        </w:rPr>
        <w:t xml:space="preserve">‒</w:t>
      </w:r>
      <w:r>
        <w:rPr>
          <w:rFonts w:ascii="Times New Roman" w:hAnsi="Times New Roman"/>
          <w:sz w:val="28"/>
          <w:szCs w:val="28"/>
        </w:rPr>
        <w:t xml:space="preserve"> конкурсная комиссия) </w:t>
      </w:r>
      <w:r>
        <w:rPr>
          <w:rFonts w:ascii="Times New Roman" w:hAnsi="Times New Roman"/>
          <w:sz w:val="28"/>
          <w:szCs w:val="28"/>
        </w:rPr>
        <w:t xml:space="preserve">конкурсную документацию </w:t>
      </w:r>
      <w:r>
        <w:rPr>
          <w:rFonts w:ascii="Times New Roman" w:hAnsi="Times New Roman"/>
          <w:sz w:val="28"/>
          <w:szCs w:val="28"/>
        </w:rPr>
        <w:t xml:space="preserve">муниципальных образований</w:t>
      </w:r>
      <w:r>
        <w:rPr>
          <w:rFonts w:ascii="Times New Roman" w:hAnsi="Times New Roman"/>
          <w:sz w:val="28"/>
          <w:szCs w:val="28"/>
        </w:rPr>
        <w:t xml:space="preserve">;</w:t>
      </w:r>
      <w:r/>
    </w:p>
    <w:p>
      <w:pPr>
        <w:pStyle w:val="182"/>
        <w:numPr>
          <w:ilvl w:val="0"/>
          <w:numId w:val="7"/>
        </w:numPr>
        <w:jc w:val="both"/>
        <w:spacing w:lineRule="auto" w:line="240" w:after="0"/>
        <w:widowControl w:val="off"/>
        <w:tabs>
          <w:tab w:val="left" w:pos="993" w:leader="none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доводит до сведения участников </w:t>
      </w:r>
      <w:r>
        <w:rPr>
          <w:rFonts w:ascii="Times New Roman" w:hAnsi="Times New Roman"/>
          <w:sz w:val="28"/>
          <w:szCs w:val="28"/>
        </w:rPr>
        <w:t xml:space="preserve">Конкурса</w:t>
      </w:r>
      <w:r>
        <w:rPr>
          <w:rFonts w:ascii="Times New Roman" w:hAnsi="Times New Roman"/>
          <w:sz w:val="28"/>
          <w:szCs w:val="28"/>
        </w:rPr>
        <w:t xml:space="preserve"> результаты </w:t>
      </w:r>
      <w:r>
        <w:rPr>
          <w:rFonts w:ascii="Times New Roman" w:hAnsi="Times New Roman"/>
          <w:sz w:val="28"/>
          <w:szCs w:val="28"/>
        </w:rPr>
        <w:t xml:space="preserve">Конкурса</w:t>
      </w:r>
      <w:r>
        <w:rPr>
          <w:rFonts w:ascii="Times New Roman" w:hAnsi="Times New Roman"/>
          <w:sz w:val="28"/>
          <w:szCs w:val="28"/>
        </w:rPr>
        <w:t xml:space="preserve">.</w:t>
      </w:r>
      <w:r/>
    </w:p>
    <w:p>
      <w:pPr>
        <w:pStyle w:val="182"/>
        <w:numPr>
          <w:ilvl w:val="0"/>
          <w:numId w:val="1"/>
        </w:numPr>
        <w:ind w:left="0" w:firstLine="709"/>
        <w:jc w:val="both"/>
        <w:spacing w:lineRule="auto" w:line="240" w:after="0"/>
        <w:widowControl w:val="off"/>
        <w:tabs>
          <w:tab w:val="left" w:pos="993" w:leader="none"/>
        </w:tabs>
        <w:rPr>
          <w:rFonts w:ascii="Times New Roman" w:hAnsi="Times New Roman"/>
          <w:sz w:val="28"/>
          <w:szCs w:val="28"/>
        </w:rPr>
      </w:pPr>
      <w:r/>
      <w:bookmarkStart w:id="1" w:name="Par14"/>
      <w:r/>
      <w:bookmarkEnd w:id="1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состав </w:t>
      </w:r>
      <w:r>
        <w:rPr>
          <w:rFonts w:ascii="Times New Roman" w:hAnsi="Times New Roman"/>
          <w:sz w:val="28"/>
          <w:szCs w:val="28"/>
        </w:rPr>
        <w:t xml:space="preserve">конкурсной документации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входят:</w:t>
      </w:r>
      <w:r/>
    </w:p>
    <w:p>
      <w:pPr>
        <w:pStyle w:val="182"/>
        <w:numPr>
          <w:ilvl w:val="0"/>
          <w:numId w:val="8"/>
        </w:numPr>
        <w:ind w:left="0" w:firstLine="709"/>
        <w:jc w:val="both"/>
        <w:spacing w:lineRule="auto" w:line="240" w:after="0"/>
        <w:widowControl w:val="off"/>
        <w:tabs>
          <w:tab w:val="left" w:pos="993" w:leader="none"/>
        </w:tabs>
        <w:rPr>
          <w:rFonts w:ascii="Times New Roman" w:hAnsi="Times New Roman"/>
          <w:sz w:val="28"/>
          <w:szCs w:val="28"/>
        </w:rPr>
      </w:pPr>
      <w:r>
        <w:t xml:space="preserve"> </w:t>
      </w:r>
      <w:r>
        <w:fldChar w:fldCharType="begin"/>
      </w:r>
      <w:r>
        <w:instrText xml:space="preserve"> HYPERLINK "consultantplus://offline/ref=7AD473E57FB012747C004C633C9C5D3288F776536C01A0A1D0F945DA062752C4C1EDADB7CC5C3E8191A3E0j501O" </w:instrText>
      </w:r>
      <w:r>
        <w:fldChar w:fldCharType="separate"/>
      </w:r>
      <w:r>
        <w:rPr>
          <w:rFonts w:ascii="Times New Roman" w:hAnsi="Times New Roman"/>
          <w:sz w:val="28"/>
          <w:szCs w:val="28"/>
        </w:rPr>
        <w:t xml:space="preserve">заявка</w:t>
      </w:r>
      <w:r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на участие в Конкурсе </w:t>
      </w:r>
      <w:r>
        <w:rPr>
          <w:rFonts w:ascii="Times New Roman" w:hAnsi="Times New Roman"/>
          <w:sz w:val="28"/>
          <w:szCs w:val="28"/>
        </w:rPr>
        <w:t xml:space="preserve">по форме согласно приложению </w:t>
      </w:r>
      <w:r>
        <w:rPr>
          <w:rFonts w:ascii="Times New Roman" w:hAnsi="Times New Roman"/>
          <w:sz w:val="28"/>
          <w:szCs w:val="28"/>
        </w:rPr>
        <w:t xml:space="preserve">№</w:t>
      </w:r>
      <w:r>
        <w:rPr>
          <w:rFonts w:ascii="Times New Roman" w:hAnsi="Times New Roman"/>
          <w:sz w:val="28"/>
          <w:szCs w:val="28"/>
        </w:rPr>
        <w:t xml:space="preserve"> 1 к настоящему Положению;</w:t>
      </w:r>
      <w:r/>
    </w:p>
    <w:p>
      <w:pPr>
        <w:pStyle w:val="179"/>
        <w:numPr>
          <w:ilvl w:val="0"/>
          <w:numId w:val="8"/>
        </w:numPr>
        <w:ind w:left="0" w:firstLine="709"/>
        <w:jc w:val="both"/>
        <w:tabs>
          <w:tab w:val="left" w:pos="993" w:leader="none"/>
          <w:tab w:val="left" w:pos="1134" w:leader="none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пояснительная записка, содержащая </w:t>
      </w:r>
      <w:r>
        <w:rPr>
          <w:rFonts w:ascii="Times New Roman" w:hAnsi="Times New Roman"/>
          <w:sz w:val="28"/>
          <w:szCs w:val="28"/>
        </w:rPr>
        <w:t xml:space="preserve">описание проведенного преобразования муниципальных образований</w:t>
      </w:r>
      <w:r>
        <w:rPr>
          <w:rFonts w:ascii="Times New Roman" w:hAnsi="Times New Roman"/>
          <w:sz w:val="28"/>
          <w:szCs w:val="28"/>
        </w:rPr>
        <w:t xml:space="preserve">,</w:t>
      </w:r>
      <w:r>
        <w:rPr>
          <w:rFonts w:ascii="Times New Roman" w:hAnsi="Times New Roman"/>
          <w:sz w:val="28"/>
          <w:szCs w:val="28"/>
        </w:rPr>
        <w:t xml:space="preserve"> с приложением необходимых документов, фото- или видеоматериалов</w:t>
      </w:r>
      <w:r>
        <w:rPr>
          <w:rFonts w:ascii="Times New Roman" w:hAnsi="Times New Roman"/>
          <w:sz w:val="28"/>
          <w:szCs w:val="28"/>
        </w:rPr>
        <w:t xml:space="preserve">;</w:t>
      </w:r>
      <w:r/>
    </w:p>
    <w:p>
      <w:pPr>
        <w:pStyle w:val="179"/>
        <w:numPr>
          <w:ilvl w:val="0"/>
          <w:numId w:val="8"/>
        </w:numPr>
        <w:ind w:left="0" w:firstLine="709"/>
        <w:jc w:val="both"/>
        <w:tabs>
          <w:tab w:val="left" w:pos="993" w:leader="none"/>
          <w:tab w:val="left" w:pos="1134" w:leader="none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информаци</w:t>
      </w:r>
      <w:r>
        <w:rPr>
          <w:rFonts w:ascii="Times New Roman" w:hAnsi="Times New Roman"/>
          <w:sz w:val="28"/>
          <w:szCs w:val="28"/>
        </w:rPr>
        <w:t xml:space="preserve">я</w:t>
      </w:r>
      <w:r>
        <w:rPr>
          <w:rFonts w:ascii="Times New Roman" w:hAnsi="Times New Roman"/>
          <w:sz w:val="28"/>
          <w:szCs w:val="28"/>
        </w:rPr>
        <w:t xml:space="preserve"> о достигнутых результатах деятельности </w:t>
      </w:r>
      <w:r>
        <w:rPr>
          <w:rFonts w:ascii="Times New Roman" w:hAnsi="Times New Roman"/>
          <w:sz w:val="28"/>
          <w:szCs w:val="28"/>
        </w:rPr>
        <w:t xml:space="preserve">муниципальных </w:t>
      </w:r>
      <w:r>
        <w:rPr>
          <w:rFonts w:ascii="Times New Roman" w:hAnsi="Times New Roman"/>
          <w:sz w:val="28"/>
          <w:szCs w:val="28"/>
        </w:rPr>
        <w:t xml:space="preserve">образований</w:t>
      </w:r>
      <w:r>
        <w:rPr>
          <w:rFonts w:ascii="Times New Roman" w:hAnsi="Times New Roman"/>
          <w:sz w:val="28"/>
          <w:szCs w:val="28"/>
        </w:rPr>
        <w:t xml:space="preserve"> в соответствии с </w:t>
      </w:r>
      <w:r>
        <w:rPr>
          <w:rFonts w:ascii="Times New Roman" w:hAnsi="Times New Roman"/>
          <w:sz w:val="28"/>
          <w:szCs w:val="28"/>
        </w:rPr>
        <w:t xml:space="preserve">критериями оценки </w:t>
      </w:r>
      <w:r>
        <w:rPr>
          <w:rFonts w:ascii="Times New Roman" w:hAnsi="Times New Roman"/>
          <w:sz w:val="28"/>
          <w:szCs w:val="28"/>
        </w:rPr>
        <w:t xml:space="preserve">деятельности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муниципальных районов </w:t>
      </w:r>
      <w:r>
        <w:rPr>
          <w:rFonts w:ascii="Times New Roman" w:hAnsi="Times New Roman"/>
          <w:sz w:val="28"/>
          <w:szCs w:val="28"/>
        </w:rPr>
        <w:t xml:space="preserve">и городских округов </w:t>
      </w:r>
      <w:r>
        <w:rPr>
          <w:rFonts w:ascii="Times New Roman" w:hAnsi="Times New Roman"/>
          <w:sz w:val="28"/>
          <w:szCs w:val="28"/>
        </w:rPr>
        <w:t xml:space="preserve">Костромской области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по организаци</w:t>
      </w:r>
      <w:r>
        <w:rPr>
          <w:rFonts w:ascii="Times New Roman" w:hAnsi="Times New Roman"/>
          <w:sz w:val="28"/>
          <w:szCs w:val="28"/>
        </w:rPr>
        <w:t xml:space="preserve">и</w:t>
      </w:r>
      <w:r>
        <w:rPr>
          <w:rFonts w:ascii="Times New Roman" w:hAnsi="Times New Roman"/>
          <w:sz w:val="28"/>
          <w:szCs w:val="28"/>
        </w:rPr>
        <w:t xml:space="preserve"> работы по преобразованию муниципальных образований</w:t>
      </w:r>
      <w:r>
        <w:rPr>
          <w:rFonts w:ascii="Times New Roman" w:hAnsi="Times New Roman"/>
          <w:sz w:val="28"/>
          <w:szCs w:val="28"/>
        </w:rPr>
        <w:t xml:space="preserve"> Костромской области</w:t>
      </w:r>
      <w:r>
        <w:rPr>
          <w:rFonts w:ascii="Times New Roman" w:hAnsi="Times New Roman"/>
          <w:sz w:val="28"/>
          <w:szCs w:val="28"/>
        </w:rPr>
        <w:t xml:space="preserve">, указанными в </w:t>
      </w:r>
      <w:r>
        <w:fldChar w:fldCharType="begin"/>
      </w:r>
      <w:r>
        <w:instrText xml:space="preserve"> HYPERLINK \l "P151" </w:instrText>
      </w:r>
      <w:r>
        <w:fldChar w:fldCharType="separate"/>
      </w:r>
      <w:r>
        <w:rPr>
          <w:rFonts w:ascii="Times New Roman" w:hAnsi="Times New Roman"/>
          <w:sz w:val="28"/>
          <w:szCs w:val="28"/>
        </w:rPr>
        <w:t xml:space="preserve">приложени</w:t>
      </w:r>
      <w:r>
        <w:rPr>
          <w:rFonts w:ascii="Times New Roman" w:hAnsi="Times New Roman"/>
          <w:sz w:val="28"/>
          <w:szCs w:val="28"/>
        </w:rPr>
        <w:t xml:space="preserve">и</w:t>
      </w:r>
      <w:r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</w:t>
      </w:r>
      <w:r>
        <w:fldChar w:fldCharType="begin"/>
      </w:r>
      <w:r>
        <w:instrText xml:space="preserve"> HYPERLINK \l "P314" </w:instrText>
      </w:r>
      <w:r>
        <w:fldChar w:fldCharType="separate"/>
      </w:r>
      <w:r>
        <w:rPr>
          <w:rFonts w:ascii="Times New Roman" w:hAnsi="Times New Roman"/>
          <w:sz w:val="28"/>
          <w:szCs w:val="28"/>
        </w:rPr>
        <w:t xml:space="preserve">2</w:t>
      </w:r>
      <w:r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к настоящему Положению</w:t>
      </w:r>
      <w:r>
        <w:rPr>
          <w:rFonts w:ascii="Times New Roman" w:hAnsi="Times New Roman"/>
          <w:sz w:val="28"/>
          <w:szCs w:val="28"/>
        </w:rPr>
        <w:t xml:space="preserve">;</w:t>
      </w:r>
      <w:r>
        <w:rPr>
          <w:rFonts w:ascii="Times New Roman" w:hAnsi="Times New Roman"/>
          <w:sz w:val="28"/>
          <w:szCs w:val="28"/>
        </w:rPr>
      </w:r>
      <w:r/>
    </w:p>
    <w:p>
      <w:pPr>
        <w:pStyle w:val="179"/>
        <w:numPr>
          <w:ilvl w:val="0"/>
          <w:numId w:val="8"/>
        </w:numPr>
        <w:ind w:left="0" w:firstLine="709"/>
        <w:jc w:val="both"/>
        <w:tabs>
          <w:tab w:val="left" w:pos="993" w:leader="none"/>
          <w:tab w:val="left" w:pos="1134" w:leader="none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выписка из решения о бюджете муниципального </w:t>
      </w:r>
      <w:r>
        <w:rPr>
          <w:rFonts w:ascii="Times New Roman" w:hAnsi="Times New Roman"/>
          <w:sz w:val="28"/>
          <w:szCs w:val="28"/>
        </w:rPr>
        <w:t xml:space="preserve">образования, являющегося участником Конкурса, подтверждающая наличие </w:t>
      </w:r>
      <w:r>
        <w:rPr>
          <w:rFonts w:ascii="Times New Roman" w:hAnsi="Times New Roman"/>
          <w:sz w:val="28"/>
          <w:szCs w:val="28"/>
        </w:rPr>
        <w:t xml:space="preserve">бюджетных </w:t>
      </w:r>
      <w:r>
        <w:rPr>
          <w:rFonts w:ascii="Times New Roman" w:hAnsi="Times New Roman"/>
          <w:sz w:val="28"/>
          <w:szCs w:val="28"/>
        </w:rPr>
        <w:t xml:space="preserve">ассигнований на финансирование </w:t>
      </w:r>
      <w:r>
        <w:rPr>
          <w:rFonts w:ascii="Times New Roman" w:hAnsi="Times New Roman"/>
          <w:sz w:val="28"/>
          <w:szCs w:val="28"/>
        </w:rPr>
        <w:t xml:space="preserve">расходных обязательств по решению отдельных вопросов местного значения, связанных с преобразованием муниципальных образований</w:t>
      </w:r>
      <w:r>
        <w:rPr>
          <w:rFonts w:ascii="Times New Roman" w:hAnsi="Times New Roman"/>
          <w:sz w:val="28"/>
          <w:szCs w:val="28"/>
        </w:rPr>
        <w:t xml:space="preserve">.</w:t>
      </w:r>
      <w:r>
        <w:rPr>
          <w:rFonts w:ascii="Times New Roman" w:hAnsi="Times New Roman"/>
          <w:sz w:val="28"/>
          <w:szCs w:val="28"/>
        </w:rPr>
      </w:r>
      <w:r/>
    </w:p>
    <w:p>
      <w:pPr>
        <w:pStyle w:val="175"/>
        <w:ind w:firstLine="709"/>
        <w:jc w:val="both"/>
        <w:spacing w:lineRule="auto" w:line="240" w:after="0"/>
        <w:widowControl w:val="off"/>
        <w:tabs>
          <w:tab w:val="left" w:pos="993" w:leader="none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итогам проведения </w:t>
      </w:r>
      <w:r>
        <w:rPr>
          <w:rFonts w:ascii="Times New Roman" w:hAnsi="Times New Roman"/>
          <w:sz w:val="28"/>
          <w:szCs w:val="28"/>
        </w:rPr>
        <w:t xml:space="preserve">Конкурса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конкурсная документация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не возвраща</w:t>
      </w:r>
      <w:r>
        <w:rPr>
          <w:rFonts w:ascii="Times New Roman" w:hAnsi="Times New Roman"/>
          <w:sz w:val="28"/>
          <w:szCs w:val="28"/>
        </w:rPr>
        <w:t xml:space="preserve">е</w:t>
      </w:r>
      <w:r>
        <w:rPr>
          <w:rFonts w:ascii="Times New Roman" w:hAnsi="Times New Roman"/>
          <w:sz w:val="28"/>
          <w:szCs w:val="28"/>
        </w:rPr>
        <w:t xml:space="preserve">тся.</w:t>
      </w:r>
      <w:r/>
    </w:p>
    <w:p>
      <w:pPr>
        <w:pStyle w:val="175"/>
        <w:ind w:firstLine="709"/>
        <w:jc w:val="both"/>
        <w:spacing w:lineRule="auto" w:line="240" w:after="0"/>
        <w:widowControl w:val="off"/>
        <w:tabs>
          <w:tab w:val="left" w:pos="993" w:leader="none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Поступивш</w:t>
      </w:r>
      <w:r>
        <w:rPr>
          <w:rFonts w:ascii="Times New Roman" w:hAnsi="Times New Roman"/>
          <w:sz w:val="28"/>
          <w:szCs w:val="28"/>
        </w:rPr>
        <w:t xml:space="preserve">ая конкурсная документация</w:t>
      </w:r>
      <w:r>
        <w:rPr>
          <w:rFonts w:ascii="Times New Roman" w:hAnsi="Times New Roman"/>
          <w:sz w:val="28"/>
          <w:szCs w:val="28"/>
        </w:rPr>
        <w:t xml:space="preserve"> регистриру</w:t>
      </w:r>
      <w:r>
        <w:rPr>
          <w:rFonts w:ascii="Times New Roman" w:hAnsi="Times New Roman"/>
          <w:sz w:val="28"/>
          <w:szCs w:val="28"/>
        </w:rPr>
        <w:t xml:space="preserve">е</w:t>
      </w:r>
      <w:r>
        <w:rPr>
          <w:rFonts w:ascii="Times New Roman" w:hAnsi="Times New Roman"/>
          <w:sz w:val="28"/>
          <w:szCs w:val="28"/>
        </w:rPr>
        <w:t xml:space="preserve">тся в журнале регистрации </w:t>
      </w:r>
      <w:r>
        <w:rPr>
          <w:rFonts w:ascii="Times New Roman" w:hAnsi="Times New Roman"/>
          <w:sz w:val="28"/>
          <w:szCs w:val="28"/>
        </w:rPr>
        <w:t xml:space="preserve">конкурсной документации </w:t>
      </w:r>
      <w:r>
        <w:rPr>
          <w:rFonts w:ascii="Times New Roman" w:hAnsi="Times New Roman"/>
          <w:sz w:val="28"/>
          <w:szCs w:val="28"/>
        </w:rPr>
        <w:t xml:space="preserve">с присвоением номера, указанием даты и времени </w:t>
      </w:r>
      <w:r>
        <w:rPr>
          <w:rFonts w:ascii="Times New Roman" w:hAnsi="Times New Roman"/>
          <w:sz w:val="28"/>
          <w:szCs w:val="28"/>
        </w:rPr>
        <w:t xml:space="preserve">ее</w:t>
      </w:r>
      <w:r>
        <w:rPr>
          <w:rFonts w:ascii="Times New Roman" w:hAnsi="Times New Roman"/>
          <w:sz w:val="28"/>
          <w:szCs w:val="28"/>
        </w:rPr>
        <w:t xml:space="preserve"> приема. </w:t>
      </w:r>
      <w:r/>
    </w:p>
    <w:p>
      <w:pPr>
        <w:pStyle w:val="182"/>
        <w:numPr>
          <w:ilvl w:val="0"/>
          <w:numId w:val="1"/>
        </w:numPr>
        <w:ind w:left="0" w:firstLine="709"/>
        <w:jc w:val="both"/>
        <w:spacing w:lineRule="auto" w:line="240" w:after="0"/>
        <w:widowControl w:val="off"/>
        <w:tabs>
          <w:tab w:val="left" w:pos="993" w:leader="none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Конкурсн</w:t>
      </w:r>
      <w:r>
        <w:rPr>
          <w:rFonts w:ascii="Times New Roman" w:hAnsi="Times New Roman"/>
          <w:sz w:val="28"/>
          <w:szCs w:val="28"/>
        </w:rPr>
        <w:t xml:space="preserve">ая документация</w:t>
      </w:r>
      <w:r>
        <w:rPr>
          <w:rFonts w:ascii="Times New Roman" w:hAnsi="Times New Roman"/>
          <w:sz w:val="28"/>
          <w:szCs w:val="28"/>
        </w:rPr>
        <w:t xml:space="preserve"> рассматрива</w:t>
      </w:r>
      <w:r>
        <w:rPr>
          <w:rFonts w:ascii="Times New Roman" w:hAnsi="Times New Roman"/>
          <w:sz w:val="28"/>
          <w:szCs w:val="28"/>
        </w:rPr>
        <w:t xml:space="preserve">е</w:t>
      </w:r>
      <w:r>
        <w:rPr>
          <w:rFonts w:ascii="Times New Roman" w:hAnsi="Times New Roman"/>
          <w:sz w:val="28"/>
          <w:szCs w:val="28"/>
        </w:rPr>
        <w:t xml:space="preserve">тся организатор</w:t>
      </w:r>
      <w:r>
        <w:rPr>
          <w:rFonts w:ascii="Times New Roman" w:hAnsi="Times New Roman"/>
          <w:sz w:val="28"/>
          <w:szCs w:val="28"/>
        </w:rPr>
        <w:t xml:space="preserve">ом </w:t>
      </w:r>
      <w:r>
        <w:rPr>
          <w:rFonts w:ascii="Times New Roman" w:hAnsi="Times New Roman"/>
          <w:sz w:val="28"/>
          <w:szCs w:val="28"/>
        </w:rPr>
        <w:t xml:space="preserve">Конкурса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на предмет комплектности и надлежащего оформления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течение 10 рабочих дней со дня окончания срока </w:t>
      </w:r>
      <w:r>
        <w:rPr>
          <w:rFonts w:ascii="Times New Roman" w:hAnsi="Times New Roman"/>
          <w:sz w:val="28"/>
          <w:szCs w:val="28"/>
        </w:rPr>
        <w:t xml:space="preserve">ее </w:t>
      </w:r>
      <w:r>
        <w:rPr>
          <w:rFonts w:ascii="Times New Roman" w:hAnsi="Times New Roman"/>
          <w:sz w:val="28"/>
          <w:szCs w:val="28"/>
        </w:rPr>
        <w:t xml:space="preserve">приема. По итогам рассмотрения </w:t>
      </w:r>
      <w:r>
        <w:rPr>
          <w:rFonts w:ascii="Times New Roman" w:hAnsi="Times New Roman"/>
          <w:sz w:val="28"/>
          <w:szCs w:val="28"/>
        </w:rPr>
        <w:t xml:space="preserve">конкурсной документации</w:t>
      </w:r>
      <w:r>
        <w:rPr>
          <w:rFonts w:ascii="Times New Roman" w:hAnsi="Times New Roman"/>
          <w:sz w:val="28"/>
          <w:szCs w:val="28"/>
        </w:rPr>
        <w:t xml:space="preserve"> принимается одно из следующих решений:</w:t>
      </w:r>
      <w:r/>
    </w:p>
    <w:p>
      <w:pPr>
        <w:pStyle w:val="175"/>
        <w:ind w:firstLine="709"/>
        <w:jc w:val="both"/>
        <w:spacing w:lineRule="auto" w:line="240" w:after="0"/>
        <w:widowControl w:val="off"/>
        <w:tabs>
          <w:tab w:val="left" w:pos="993" w:leader="none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 допуске </w:t>
      </w:r>
      <w:r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r>
        <w:rPr>
          <w:rFonts w:ascii="Times New Roman" w:hAnsi="Times New Roman"/>
          <w:sz w:val="28"/>
          <w:szCs w:val="28"/>
        </w:rPr>
        <w:t xml:space="preserve">к участию в Конкурсе и признании его участником Конкурса;</w:t>
      </w:r>
      <w:r/>
    </w:p>
    <w:p>
      <w:pPr>
        <w:pStyle w:val="175"/>
        <w:ind w:firstLine="709"/>
        <w:jc w:val="both"/>
        <w:spacing w:lineRule="auto" w:line="240" w:after="0"/>
        <w:widowControl w:val="off"/>
        <w:tabs>
          <w:tab w:val="left" w:pos="993" w:leader="none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 отказе в допуске </w:t>
      </w:r>
      <w:r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r>
        <w:rPr>
          <w:rFonts w:ascii="Times New Roman" w:hAnsi="Times New Roman"/>
          <w:sz w:val="28"/>
          <w:szCs w:val="28"/>
        </w:rPr>
        <w:t xml:space="preserve">к участию в Конкурсе.</w:t>
      </w:r>
      <w:r/>
    </w:p>
    <w:p>
      <w:pPr>
        <w:pStyle w:val="182"/>
        <w:numPr>
          <w:ilvl w:val="0"/>
          <w:numId w:val="1"/>
        </w:numPr>
        <w:ind w:left="0" w:firstLine="709"/>
        <w:jc w:val="both"/>
        <w:spacing w:lineRule="auto" w:line="240" w:after="0"/>
        <w:widowControl w:val="off"/>
        <w:tabs>
          <w:tab w:val="left" w:pos="993" w:leader="none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Основани</w:t>
      </w:r>
      <w:r>
        <w:rPr>
          <w:rFonts w:ascii="Times New Roman" w:hAnsi="Times New Roman"/>
          <w:sz w:val="28"/>
          <w:szCs w:val="28"/>
        </w:rPr>
        <w:t xml:space="preserve">ями</w:t>
      </w:r>
      <w:r>
        <w:rPr>
          <w:rFonts w:ascii="Times New Roman" w:hAnsi="Times New Roman"/>
          <w:sz w:val="28"/>
          <w:szCs w:val="28"/>
        </w:rPr>
        <w:t xml:space="preserve"> для отказа в допуске </w:t>
      </w:r>
      <w:r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r>
        <w:rPr>
          <w:rFonts w:ascii="Times New Roman" w:hAnsi="Times New Roman"/>
          <w:sz w:val="28"/>
          <w:szCs w:val="28"/>
        </w:rPr>
        <w:t xml:space="preserve">к участию в </w:t>
      </w:r>
      <w:r>
        <w:rPr>
          <w:rFonts w:ascii="Times New Roman" w:hAnsi="Times New Roman"/>
          <w:sz w:val="28"/>
          <w:szCs w:val="28"/>
        </w:rPr>
        <w:t xml:space="preserve">Конкурсе</w:t>
      </w:r>
      <w:r>
        <w:rPr>
          <w:rFonts w:ascii="Times New Roman" w:hAnsi="Times New Roman"/>
          <w:sz w:val="28"/>
          <w:szCs w:val="28"/>
        </w:rPr>
        <w:t xml:space="preserve"> явля</w:t>
      </w:r>
      <w:r>
        <w:rPr>
          <w:rFonts w:ascii="Times New Roman" w:hAnsi="Times New Roman"/>
          <w:sz w:val="28"/>
          <w:szCs w:val="28"/>
        </w:rPr>
        <w:t xml:space="preserve">ю</w:t>
      </w:r>
      <w:r>
        <w:rPr>
          <w:rFonts w:ascii="Times New Roman" w:hAnsi="Times New Roman"/>
          <w:sz w:val="28"/>
          <w:szCs w:val="28"/>
        </w:rPr>
        <w:t xml:space="preserve">тся</w:t>
      </w:r>
      <w:r>
        <w:rPr>
          <w:rFonts w:ascii="Times New Roman" w:hAnsi="Times New Roman"/>
          <w:sz w:val="28"/>
          <w:szCs w:val="28"/>
        </w:rPr>
        <w:t xml:space="preserve">:</w:t>
      </w:r>
      <w:r/>
    </w:p>
    <w:p>
      <w:pPr>
        <w:pStyle w:val="182"/>
        <w:numPr>
          <w:ilvl w:val="0"/>
          <w:numId w:val="6"/>
        </w:numPr>
        <w:ind w:left="0" w:firstLine="709"/>
        <w:jc w:val="both"/>
        <w:spacing w:lineRule="auto" w:line="240" w:after="0"/>
        <w:widowControl w:val="off"/>
        <w:tabs>
          <w:tab w:val="left" w:pos="0" w:leader="none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муниципальное образование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не соответству</w:t>
      </w:r>
      <w:r>
        <w:rPr>
          <w:rFonts w:ascii="Times New Roman" w:hAnsi="Times New Roman"/>
          <w:sz w:val="28"/>
          <w:szCs w:val="28"/>
        </w:rPr>
        <w:t xml:space="preserve">ет</w:t>
      </w:r>
      <w:r>
        <w:rPr>
          <w:rFonts w:ascii="Times New Roman" w:hAnsi="Times New Roman"/>
          <w:sz w:val="28"/>
          <w:szCs w:val="28"/>
        </w:rPr>
        <w:t xml:space="preserve"> требованиям пункта </w:t>
      </w:r>
      <w:r>
        <w:rPr>
          <w:rFonts w:ascii="Times New Roman" w:hAnsi="Times New Roman"/>
          <w:sz w:val="28"/>
          <w:szCs w:val="28"/>
        </w:rPr>
        <w:t xml:space="preserve">4</w:t>
      </w:r>
      <w:r>
        <w:rPr>
          <w:rFonts w:ascii="Times New Roman" w:hAnsi="Times New Roman"/>
          <w:sz w:val="28"/>
          <w:szCs w:val="28"/>
        </w:rPr>
        <w:t xml:space="preserve"> настоящего Положения;</w:t>
      </w:r>
      <w:r/>
    </w:p>
    <w:p>
      <w:pPr>
        <w:pStyle w:val="182"/>
        <w:numPr>
          <w:ilvl w:val="0"/>
          <w:numId w:val="6"/>
        </w:numPr>
        <w:ind w:left="0" w:firstLine="709"/>
        <w:jc w:val="both"/>
        <w:spacing w:lineRule="auto" w:line="240" w:after="0"/>
        <w:widowControl w:val="off"/>
        <w:tabs>
          <w:tab w:val="left" w:pos="0" w:leader="none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конкурсная документация, представленная </w:t>
      </w:r>
      <w:r>
        <w:rPr>
          <w:rFonts w:ascii="Times New Roman" w:hAnsi="Times New Roman"/>
          <w:sz w:val="28"/>
          <w:szCs w:val="28"/>
        </w:rPr>
        <w:t xml:space="preserve">муниципальным образованием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не </w:t>
      </w:r>
      <w:r>
        <w:rPr>
          <w:rFonts w:ascii="Times New Roman" w:hAnsi="Times New Roman"/>
          <w:sz w:val="28"/>
          <w:szCs w:val="28"/>
        </w:rPr>
        <w:t xml:space="preserve">соответствует</w:t>
      </w:r>
      <w:r>
        <w:rPr>
          <w:rFonts w:ascii="Times New Roman" w:hAnsi="Times New Roman"/>
          <w:sz w:val="28"/>
          <w:szCs w:val="28"/>
        </w:rPr>
        <w:t xml:space="preserve"> требованиям </w:t>
      </w:r>
      <w:r>
        <w:fldChar w:fldCharType="begin"/>
      </w:r>
      <w:r>
        <w:instrText xml:space="preserve"> HYPERLINK \l "Par14" </w:instrText>
      </w:r>
      <w:r>
        <w:fldChar w:fldCharType="separate"/>
      </w:r>
      <w:r>
        <w:rPr>
          <w:rFonts w:ascii="Times New Roman" w:hAnsi="Times New Roman"/>
          <w:sz w:val="28"/>
          <w:szCs w:val="28"/>
        </w:rPr>
        <w:t xml:space="preserve">пункт</w:t>
      </w:r>
      <w:r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 xml:space="preserve">а</w:t>
      </w:r>
      <w:r>
        <w:rPr>
          <w:rFonts w:ascii="Times New Roman" w:hAnsi="Times New Roman"/>
          <w:sz w:val="28"/>
          <w:szCs w:val="28"/>
        </w:rPr>
        <w:t xml:space="preserve"> 8 настоящего Положения.</w:t>
      </w:r>
      <w:r>
        <w:rPr>
          <w:rFonts w:ascii="Times New Roman" w:hAnsi="Times New Roman"/>
          <w:sz w:val="28"/>
          <w:szCs w:val="28"/>
        </w:rPr>
      </w:r>
      <w:r/>
    </w:p>
    <w:p>
      <w:pPr>
        <w:pStyle w:val="175"/>
        <w:ind w:firstLine="709"/>
        <w:jc w:val="both"/>
        <w:spacing w:lineRule="auto" w:line="240" w:after="0"/>
        <w:widowControl w:val="off"/>
        <w:tabs>
          <w:tab w:val="left" w:pos="0" w:leader="none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Муниципальным образованиям, в отношении которых принято решение об отказе в доп</w:t>
      </w:r>
      <w:r>
        <w:rPr>
          <w:rFonts w:ascii="Times New Roman" w:hAnsi="Times New Roman"/>
          <w:sz w:val="28"/>
          <w:szCs w:val="28"/>
        </w:rPr>
        <w:t xml:space="preserve">уске к участию в Конкурсе, направляется мотивированное уведомление в течение 2 рабочих дней со дня</w:t>
      </w:r>
      <w:r>
        <w:rPr>
          <w:rFonts w:ascii="Times New Roman" w:hAnsi="Times New Roman"/>
          <w:sz w:val="28"/>
          <w:szCs w:val="28"/>
        </w:rPr>
        <w:t xml:space="preserve"> принятия </w:t>
      </w:r>
      <w:r>
        <w:rPr>
          <w:rFonts w:ascii="Times New Roman" w:hAnsi="Times New Roman"/>
          <w:sz w:val="28"/>
          <w:szCs w:val="28"/>
        </w:rPr>
        <w:t xml:space="preserve">такого </w:t>
      </w:r>
      <w:r>
        <w:rPr>
          <w:rFonts w:ascii="Times New Roman" w:hAnsi="Times New Roman"/>
          <w:sz w:val="28"/>
          <w:szCs w:val="28"/>
        </w:rPr>
        <w:t xml:space="preserve">решения</w:t>
      </w:r>
      <w:r>
        <w:rPr>
          <w:rFonts w:ascii="Times New Roman" w:hAnsi="Times New Roman"/>
          <w:sz w:val="28"/>
          <w:szCs w:val="28"/>
        </w:rPr>
        <w:t xml:space="preserve">.</w:t>
      </w:r>
      <w:r/>
    </w:p>
    <w:p>
      <w:pPr>
        <w:pStyle w:val="175"/>
        <w:ind w:firstLine="709"/>
        <w:jc w:val="both"/>
        <w:spacing w:lineRule="auto" w:line="240" w:after="0"/>
        <w:widowControl w:val="off"/>
        <w:tabs>
          <w:tab w:val="left" w:pos="993" w:leader="none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случае</w:t>
      </w:r>
      <w:r>
        <w:rPr>
          <w:rFonts w:ascii="Times New Roman" w:hAnsi="Times New Roman"/>
          <w:sz w:val="28"/>
          <w:szCs w:val="28"/>
        </w:rPr>
        <w:t xml:space="preserve"> если к участию в Конкурсе допущено менее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                        </w:t>
      </w:r>
      <w:r>
        <w:rPr>
          <w:rFonts w:ascii="Times New Roman" w:hAnsi="Times New Roman"/>
          <w:sz w:val="28"/>
          <w:szCs w:val="28"/>
        </w:rPr>
        <w:t xml:space="preserve">5 </w:t>
      </w:r>
      <w:r>
        <w:rPr>
          <w:rFonts w:ascii="Times New Roman" w:hAnsi="Times New Roman"/>
          <w:sz w:val="28"/>
          <w:szCs w:val="28"/>
        </w:rPr>
        <w:t xml:space="preserve">муниципальных образований</w:t>
      </w:r>
      <w:r>
        <w:rPr>
          <w:rFonts w:ascii="Times New Roman" w:hAnsi="Times New Roman"/>
          <w:sz w:val="28"/>
          <w:szCs w:val="28"/>
        </w:rPr>
        <w:t xml:space="preserve">, Конкурс считается несостоявшимся.</w:t>
      </w:r>
      <w:r/>
    </w:p>
    <w:p>
      <w:pPr>
        <w:pStyle w:val="179"/>
        <w:numPr>
          <w:ilvl w:val="0"/>
          <w:numId w:val="1"/>
        </w:numPr>
        <w:ind w:left="0" w:firstLine="709"/>
        <w:jc w:val="both"/>
        <w:tabs>
          <w:tab w:val="left" w:pos="993" w:leader="none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Для </w:t>
      </w:r>
      <w:r>
        <w:rPr>
          <w:rFonts w:ascii="Times New Roman" w:hAnsi="Times New Roman"/>
          <w:sz w:val="28"/>
          <w:szCs w:val="28"/>
        </w:rPr>
        <w:t xml:space="preserve">оценки </w:t>
      </w:r>
      <w:r>
        <w:rPr>
          <w:rFonts w:ascii="Times New Roman" w:hAnsi="Times New Roman"/>
          <w:sz w:val="28"/>
          <w:szCs w:val="28"/>
        </w:rPr>
        <w:t xml:space="preserve">конкурсн</w:t>
      </w:r>
      <w:r>
        <w:rPr>
          <w:rFonts w:ascii="Times New Roman" w:hAnsi="Times New Roman"/>
          <w:sz w:val="28"/>
          <w:szCs w:val="28"/>
        </w:rPr>
        <w:t xml:space="preserve">ой документации</w:t>
      </w:r>
      <w:r>
        <w:rPr>
          <w:rFonts w:ascii="Times New Roman" w:hAnsi="Times New Roman"/>
          <w:sz w:val="28"/>
          <w:szCs w:val="28"/>
        </w:rPr>
        <w:t xml:space="preserve"> и определения победителей Конкурса создается конкурсная комиссия. Персональный состав конкурсной комиссии утверждается постановлением губернатора Костромской области.</w:t>
      </w:r>
      <w:r/>
    </w:p>
    <w:p>
      <w:pPr>
        <w:pStyle w:val="179"/>
        <w:numPr>
          <w:ilvl w:val="0"/>
          <w:numId w:val="1"/>
        </w:numPr>
        <w:ind w:left="0" w:firstLine="709"/>
        <w:jc w:val="both"/>
        <w:tabs>
          <w:tab w:val="left" w:pos="993" w:leader="none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Конкурсная комиссия правомочна решать вопросы, отнесенные к ее компетенции, если в заседании комиссии примет участие не менее 2/3 членов ее состава. </w:t>
      </w:r>
      <w:r>
        <w:rPr>
          <w:rFonts w:ascii="Times New Roman" w:hAnsi="Times New Roman"/>
          <w:sz w:val="28"/>
          <w:szCs w:val="28"/>
        </w:rPr>
      </w:r>
      <w:r/>
    </w:p>
    <w:p>
      <w:pPr>
        <w:pStyle w:val="179"/>
        <w:ind w:firstLine="709"/>
        <w:jc w:val="both"/>
        <w:tabs>
          <w:tab w:val="left" w:pos="993" w:leader="none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Решение конкурсной комиссии принимается простым большинством голосов</w:t>
      </w:r>
      <w:r>
        <w:rPr>
          <w:rFonts w:ascii="Times New Roman" w:hAnsi="Times New Roman"/>
          <w:sz w:val="28"/>
          <w:szCs w:val="28"/>
        </w:rPr>
        <w:t xml:space="preserve"> и оформляется протоколом</w:t>
      </w:r>
      <w:r>
        <w:rPr>
          <w:rFonts w:ascii="Times New Roman" w:hAnsi="Times New Roman"/>
          <w:sz w:val="28"/>
          <w:szCs w:val="28"/>
        </w:rPr>
        <w:t xml:space="preserve">. При равном количестве голосов голос председателя конкурсной комиссии является решающим.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</w:r>
      <w:r/>
    </w:p>
    <w:p>
      <w:pPr>
        <w:pStyle w:val="182"/>
        <w:numPr>
          <w:ilvl w:val="0"/>
          <w:numId w:val="1"/>
        </w:numPr>
        <w:ind w:left="0" w:firstLine="709"/>
        <w:jc w:val="both"/>
        <w:spacing w:lineRule="auto" w:line="240" w:after="0"/>
        <w:widowControl w:val="off"/>
        <w:tabs>
          <w:tab w:val="left" w:pos="993" w:leader="none"/>
        </w:tabs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Организатор Конкурса направляет </w:t>
      </w:r>
      <w:r>
        <w:rPr>
          <w:rFonts w:ascii="Times New Roman" w:hAnsi="Times New Roman"/>
          <w:sz w:val="28"/>
          <w:szCs w:val="28"/>
        </w:rPr>
        <w:t xml:space="preserve">к</w:t>
      </w:r>
      <w:r>
        <w:rPr>
          <w:rFonts w:ascii="Times New Roman" w:hAnsi="Times New Roman"/>
          <w:sz w:val="28"/>
          <w:szCs w:val="28"/>
        </w:rPr>
        <w:t xml:space="preserve">онкурсную </w:t>
      </w:r>
      <w:r>
        <w:rPr>
          <w:rFonts w:ascii="Times New Roman" w:hAnsi="Times New Roman"/>
          <w:sz w:val="28"/>
          <w:szCs w:val="28"/>
        </w:rPr>
        <w:t xml:space="preserve">документацию </w:t>
      </w:r>
      <w:r>
        <w:rPr>
          <w:rFonts w:ascii="Times New Roman" w:hAnsi="Times New Roman"/>
          <w:sz w:val="28"/>
          <w:szCs w:val="28"/>
        </w:rPr>
        <w:t xml:space="preserve">членам </w:t>
      </w:r>
      <w:r>
        <w:rPr>
          <w:rFonts w:ascii="Times New Roman" w:hAnsi="Times New Roman"/>
          <w:sz w:val="28"/>
          <w:szCs w:val="28"/>
        </w:rPr>
        <w:t xml:space="preserve">к</w:t>
      </w:r>
      <w:r>
        <w:rPr>
          <w:rFonts w:ascii="Times New Roman" w:hAnsi="Times New Roman"/>
          <w:sz w:val="28"/>
          <w:szCs w:val="28"/>
        </w:rPr>
        <w:t xml:space="preserve">онкурсной комиссии </w:t>
      </w:r>
      <w:r>
        <w:rPr>
          <w:rFonts w:ascii="Times New Roman" w:hAnsi="Times New Roman"/>
          <w:sz w:val="28"/>
          <w:szCs w:val="28"/>
        </w:rPr>
        <w:t xml:space="preserve">в течение 2 рабочих дней со дня принятия решения о допуске </w:t>
      </w:r>
      <w:r>
        <w:rPr>
          <w:rFonts w:ascii="Times New Roman" w:hAnsi="Times New Roman"/>
          <w:sz w:val="28"/>
          <w:szCs w:val="28"/>
        </w:rPr>
        <w:t xml:space="preserve">муниципального образования к </w:t>
      </w:r>
      <w:r>
        <w:rPr>
          <w:rFonts w:ascii="Times New Roman" w:hAnsi="Times New Roman"/>
          <w:sz w:val="28"/>
          <w:szCs w:val="28"/>
        </w:rPr>
        <w:t xml:space="preserve">участию в Конкурсе</w:t>
      </w:r>
      <w:r>
        <w:rPr>
          <w:rFonts w:ascii="Times New Roman" w:hAnsi="Times New Roman"/>
          <w:sz w:val="28"/>
          <w:szCs w:val="28"/>
        </w:rPr>
        <w:t xml:space="preserve">.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color w:val="FF0000"/>
          <w:sz w:val="28"/>
          <w:szCs w:val="28"/>
        </w:rPr>
      </w:r>
      <w:r/>
    </w:p>
    <w:p>
      <w:pPr>
        <w:pStyle w:val="182"/>
        <w:numPr>
          <w:ilvl w:val="0"/>
          <w:numId w:val="1"/>
        </w:numPr>
        <w:ind w:left="0" w:firstLine="709"/>
        <w:jc w:val="both"/>
        <w:spacing w:lineRule="auto" w:line="240" w:after="0"/>
        <w:widowControl w:val="off"/>
        <w:tabs>
          <w:tab w:val="left" w:pos="993" w:leader="none"/>
        </w:tabs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Оценка конкурсн</w:t>
      </w:r>
      <w:r>
        <w:rPr>
          <w:rFonts w:ascii="Times New Roman" w:hAnsi="Times New Roman"/>
          <w:sz w:val="28"/>
          <w:szCs w:val="28"/>
        </w:rPr>
        <w:t xml:space="preserve">ой</w:t>
      </w:r>
      <w:r>
        <w:rPr>
          <w:rFonts w:ascii="Times New Roman" w:hAnsi="Times New Roman"/>
          <w:sz w:val="28"/>
          <w:szCs w:val="28"/>
        </w:rPr>
        <w:t xml:space="preserve"> документ</w:t>
      </w:r>
      <w:r>
        <w:rPr>
          <w:rFonts w:ascii="Times New Roman" w:hAnsi="Times New Roman"/>
          <w:sz w:val="28"/>
          <w:szCs w:val="28"/>
        </w:rPr>
        <w:t xml:space="preserve">ации</w:t>
      </w:r>
      <w:r>
        <w:rPr>
          <w:rFonts w:ascii="Times New Roman" w:hAnsi="Times New Roman"/>
          <w:sz w:val="28"/>
          <w:szCs w:val="28"/>
        </w:rPr>
        <w:t xml:space="preserve"> конкурсной комиссией </w:t>
      </w:r>
      <w:r>
        <w:rPr>
          <w:rFonts w:ascii="Times New Roman" w:hAnsi="Times New Roman"/>
          <w:sz w:val="28"/>
          <w:szCs w:val="28"/>
        </w:rPr>
        <w:t xml:space="preserve">осуществляется </w:t>
      </w:r>
      <w:r>
        <w:rPr>
          <w:rFonts w:ascii="Times New Roman" w:hAnsi="Times New Roman"/>
          <w:sz w:val="28"/>
          <w:szCs w:val="28"/>
        </w:rPr>
        <w:t xml:space="preserve">с использованием бал</w:t>
      </w:r>
      <w:r>
        <w:rPr>
          <w:rFonts w:ascii="Times New Roman" w:hAnsi="Times New Roman"/>
          <w:sz w:val="28"/>
          <w:szCs w:val="28"/>
        </w:rPr>
        <w:t xml:space="preserve">л</w:t>
      </w:r>
      <w:r>
        <w:rPr>
          <w:rFonts w:ascii="Times New Roman" w:hAnsi="Times New Roman"/>
          <w:sz w:val="28"/>
          <w:szCs w:val="28"/>
        </w:rPr>
        <w:t xml:space="preserve">ьной системы </w:t>
      </w:r>
      <w:r>
        <w:rPr>
          <w:rFonts w:ascii="Times New Roman" w:hAnsi="Times New Roman"/>
          <w:sz w:val="28"/>
          <w:szCs w:val="28"/>
        </w:rPr>
        <w:t xml:space="preserve">в соответствии с </w:t>
      </w:r>
      <w:r>
        <w:rPr>
          <w:rFonts w:ascii="Times New Roman" w:hAnsi="Times New Roman"/>
          <w:sz w:val="28"/>
          <w:szCs w:val="28"/>
        </w:rPr>
        <w:t xml:space="preserve">к</w:t>
      </w:r>
      <w:r>
        <w:rPr>
          <w:rFonts w:ascii="Times New Roman" w:hAnsi="Times New Roman"/>
          <w:sz w:val="28"/>
          <w:szCs w:val="28"/>
        </w:rPr>
        <w:t xml:space="preserve">ритериями оценки деятельности муниципальных районов и городских округов Костромской области по организации работы по преобразованию муниципальных образований Костромской области</w:t>
      </w:r>
      <w:r>
        <w:rPr>
          <w:rFonts w:ascii="Times New Roman" w:hAnsi="Times New Roman"/>
          <w:sz w:val="28"/>
          <w:szCs w:val="28"/>
        </w:rPr>
        <w:t xml:space="preserve"> (далее – критерии оценки)</w:t>
      </w:r>
      <w:r>
        <w:rPr>
          <w:rFonts w:ascii="Times New Roman" w:hAnsi="Times New Roman"/>
          <w:sz w:val="28"/>
          <w:szCs w:val="28"/>
        </w:rPr>
        <w:t xml:space="preserve">, указанными в приложении № 2 к настоящему Положению, </w:t>
      </w:r>
      <w:r>
        <w:rPr>
          <w:rFonts w:ascii="Times New Roman" w:hAnsi="Times New Roman"/>
          <w:sz w:val="28"/>
          <w:szCs w:val="28"/>
        </w:rPr>
        <w:t xml:space="preserve">в течение 10 рабочих дней со дня </w:t>
      </w:r>
      <w:r>
        <w:rPr>
          <w:rFonts w:ascii="Times New Roman" w:hAnsi="Times New Roman"/>
          <w:sz w:val="28"/>
          <w:szCs w:val="28"/>
        </w:rPr>
        <w:t xml:space="preserve">ее</w:t>
      </w:r>
      <w:r>
        <w:rPr>
          <w:rFonts w:ascii="Times New Roman" w:hAnsi="Times New Roman"/>
          <w:sz w:val="28"/>
          <w:szCs w:val="28"/>
        </w:rPr>
        <w:t xml:space="preserve"> получения от организатора Конкурса</w:t>
      </w:r>
      <w:r>
        <w:rPr>
          <w:rFonts w:ascii="Times New Roman" w:hAnsi="Times New Roman"/>
          <w:sz w:val="28"/>
          <w:szCs w:val="28"/>
        </w:rPr>
        <w:t xml:space="preserve">.</w:t>
      </w:r>
      <w:r>
        <w:rPr>
          <w:rFonts w:ascii="Times New Roman" w:hAnsi="Times New Roman"/>
          <w:color w:val="FF0000"/>
          <w:sz w:val="28"/>
          <w:szCs w:val="28"/>
        </w:rPr>
      </w:r>
      <w:r/>
    </w:p>
    <w:p>
      <w:pPr>
        <w:pStyle w:val="182"/>
        <w:ind w:left="0" w:firstLine="709"/>
        <w:jc w:val="both"/>
        <w:spacing w:lineRule="auto" w:line="240" w:after="0"/>
        <w:widowControl w:val="off"/>
        <w:tabs>
          <w:tab w:val="left" w:pos="993" w:leader="none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основании выставленных баллов по каждому критерию оценки </w:t>
      </w:r>
      <w:r>
        <w:rPr>
          <w:rFonts w:ascii="Times New Roman" w:hAnsi="Times New Roman"/>
          <w:sz w:val="28"/>
          <w:szCs w:val="28"/>
        </w:rPr>
        <w:t xml:space="preserve">к</w:t>
      </w:r>
      <w:r>
        <w:rPr>
          <w:rFonts w:ascii="Times New Roman" w:hAnsi="Times New Roman"/>
          <w:sz w:val="28"/>
          <w:szCs w:val="28"/>
        </w:rPr>
        <w:t xml:space="preserve">онкурсная комиссия методом сложения баллов проводит ранжирование муниципальных образований, начиная с получившего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максимальный итоговый балл</w:t>
      </w:r>
      <w:r>
        <w:rPr>
          <w:rFonts w:ascii="Times New Roman" w:hAnsi="Times New Roman"/>
          <w:sz w:val="28"/>
          <w:szCs w:val="28"/>
        </w:rPr>
        <w:t xml:space="preserve">,</w:t>
      </w:r>
      <w:r>
        <w:rPr>
          <w:rFonts w:ascii="Times New Roman" w:hAnsi="Times New Roman"/>
          <w:sz w:val="28"/>
          <w:szCs w:val="28"/>
        </w:rPr>
        <w:t xml:space="preserve"> и формирует рейтинг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</w:r>
      <w:r/>
    </w:p>
    <w:p>
      <w:pPr>
        <w:pStyle w:val="179"/>
        <w:ind w:firstLine="709"/>
        <w:jc w:val="both"/>
        <w:tabs>
          <w:tab w:val="left" w:pos="993" w:leader="none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Победителями Конкурса признаются </w:t>
      </w:r>
      <w:r>
        <w:rPr>
          <w:rFonts w:ascii="Times New Roman" w:hAnsi="Times New Roman"/>
          <w:sz w:val="28"/>
          <w:szCs w:val="28"/>
        </w:rPr>
        <w:t xml:space="preserve">5 </w:t>
      </w:r>
      <w:r>
        <w:rPr>
          <w:rFonts w:ascii="Times New Roman" w:hAnsi="Times New Roman"/>
          <w:sz w:val="28"/>
          <w:szCs w:val="28"/>
        </w:rPr>
        <w:t xml:space="preserve">муниципальны</w:t>
      </w:r>
      <w:r>
        <w:rPr>
          <w:rFonts w:ascii="Times New Roman" w:hAnsi="Times New Roman"/>
          <w:sz w:val="28"/>
          <w:szCs w:val="28"/>
        </w:rPr>
        <w:t xml:space="preserve">х</w:t>
      </w:r>
      <w:r>
        <w:rPr>
          <w:rFonts w:ascii="Times New Roman" w:hAnsi="Times New Roman"/>
          <w:sz w:val="28"/>
          <w:szCs w:val="28"/>
        </w:rPr>
        <w:t xml:space="preserve"> образовани</w:t>
      </w:r>
      <w:r>
        <w:rPr>
          <w:rFonts w:ascii="Times New Roman" w:hAnsi="Times New Roman"/>
          <w:sz w:val="28"/>
          <w:szCs w:val="28"/>
        </w:rPr>
        <w:t xml:space="preserve">й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 набравши</w:t>
      </w:r>
      <w:r>
        <w:rPr>
          <w:rFonts w:ascii="Times New Roman" w:hAnsi="Times New Roman"/>
          <w:sz w:val="28"/>
          <w:szCs w:val="28"/>
        </w:rPr>
        <w:t xml:space="preserve">х</w:t>
      </w:r>
      <w:r>
        <w:rPr>
          <w:rFonts w:ascii="Times New Roman" w:hAnsi="Times New Roman"/>
          <w:sz w:val="28"/>
          <w:szCs w:val="28"/>
        </w:rPr>
        <w:t xml:space="preserve"> наибольшее количество баллов</w:t>
      </w:r>
      <w:r>
        <w:rPr>
          <w:rFonts w:ascii="Times New Roman" w:hAnsi="Times New Roman"/>
          <w:sz w:val="28"/>
          <w:szCs w:val="28"/>
        </w:rPr>
        <w:t xml:space="preserve"> в соответствии с </w:t>
      </w:r>
      <w:r>
        <w:rPr>
          <w:rFonts w:ascii="Times New Roman" w:hAnsi="Times New Roman"/>
          <w:sz w:val="28"/>
          <w:szCs w:val="28"/>
        </w:rPr>
        <w:t xml:space="preserve">рейтингом.</w:t>
      </w:r>
      <w:r>
        <w:rPr>
          <w:rFonts w:ascii="Times New Roman" w:hAnsi="Times New Roman"/>
          <w:sz w:val="28"/>
          <w:szCs w:val="28"/>
        </w:rPr>
      </w:r>
      <w:r/>
    </w:p>
    <w:p>
      <w:pPr>
        <w:pStyle w:val="179"/>
        <w:ind w:firstLine="709"/>
        <w:jc w:val="both"/>
        <w:tabs>
          <w:tab w:val="left" w:pos="993" w:leader="none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Решени</w:t>
      </w:r>
      <w:r>
        <w:rPr>
          <w:rFonts w:ascii="Times New Roman" w:hAnsi="Times New Roman"/>
          <w:sz w:val="28"/>
          <w:szCs w:val="28"/>
        </w:rPr>
        <w:t xml:space="preserve">е</w:t>
      </w:r>
      <w:r>
        <w:rPr>
          <w:rFonts w:ascii="Times New Roman" w:hAnsi="Times New Roman"/>
          <w:sz w:val="28"/>
          <w:szCs w:val="28"/>
        </w:rPr>
        <w:t xml:space="preserve"> конкурсной комиссии </w:t>
      </w:r>
      <w:r>
        <w:rPr>
          <w:rFonts w:ascii="Times New Roman" w:hAnsi="Times New Roman"/>
          <w:sz w:val="28"/>
          <w:szCs w:val="28"/>
        </w:rPr>
        <w:t xml:space="preserve">об итогах конкурса </w:t>
      </w:r>
      <w:r>
        <w:rPr>
          <w:rFonts w:ascii="Times New Roman" w:hAnsi="Times New Roman"/>
          <w:sz w:val="28"/>
          <w:szCs w:val="28"/>
        </w:rPr>
        <w:t xml:space="preserve">оформля</w:t>
      </w:r>
      <w:r>
        <w:rPr>
          <w:rFonts w:ascii="Times New Roman" w:hAnsi="Times New Roman"/>
          <w:sz w:val="28"/>
          <w:szCs w:val="28"/>
        </w:rPr>
        <w:t xml:space="preserve">е</w:t>
      </w:r>
      <w:r>
        <w:rPr>
          <w:rFonts w:ascii="Times New Roman" w:hAnsi="Times New Roman"/>
          <w:sz w:val="28"/>
          <w:szCs w:val="28"/>
        </w:rPr>
        <w:t xml:space="preserve">тся протоколом</w:t>
      </w:r>
      <w:r>
        <w:rPr>
          <w:rFonts w:ascii="Times New Roman" w:hAnsi="Times New Roman"/>
          <w:sz w:val="28"/>
          <w:szCs w:val="28"/>
        </w:rPr>
        <w:t xml:space="preserve"> и </w:t>
      </w:r>
      <w:r>
        <w:rPr>
          <w:rFonts w:ascii="Times New Roman" w:hAnsi="Times New Roman"/>
          <w:sz w:val="28"/>
          <w:szCs w:val="28"/>
        </w:rPr>
        <w:t xml:space="preserve">подписывается секретарем и председателем конкурсной комиссии.</w:t>
      </w:r>
      <w:r>
        <w:rPr>
          <w:rFonts w:ascii="Times New Roman" w:hAnsi="Times New Roman"/>
          <w:sz w:val="28"/>
          <w:szCs w:val="28"/>
        </w:rPr>
      </w:r>
      <w:r/>
    </w:p>
    <w:p>
      <w:pPr>
        <w:pStyle w:val="179"/>
        <w:numPr>
          <w:ilvl w:val="0"/>
          <w:numId w:val="1"/>
        </w:numPr>
        <w:ind w:left="0" w:firstLine="709"/>
        <w:jc w:val="both"/>
        <w:tabs>
          <w:tab w:val="left" w:pos="993" w:leader="none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основании протокола </w:t>
      </w:r>
      <w:r>
        <w:rPr>
          <w:rFonts w:ascii="Times New Roman" w:hAnsi="Times New Roman"/>
          <w:sz w:val="28"/>
          <w:szCs w:val="28"/>
        </w:rPr>
        <w:t xml:space="preserve">к</w:t>
      </w:r>
      <w:r>
        <w:rPr>
          <w:rFonts w:ascii="Times New Roman" w:hAnsi="Times New Roman"/>
          <w:sz w:val="28"/>
          <w:szCs w:val="28"/>
        </w:rPr>
        <w:t xml:space="preserve">онкурсной комиссии организатор Конкурса готовит проект распоряжения </w:t>
      </w:r>
      <w:r>
        <w:rPr>
          <w:rFonts w:ascii="Times New Roman" w:hAnsi="Times New Roman"/>
          <w:sz w:val="28"/>
          <w:szCs w:val="28"/>
        </w:rPr>
        <w:t xml:space="preserve">губернатора Костромской области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об определении победителей Конкурса.</w:t>
      </w:r>
      <w:r/>
    </w:p>
    <w:p>
      <w:pPr>
        <w:pStyle w:val="182"/>
        <w:numPr>
          <w:ilvl w:val="0"/>
          <w:numId w:val="1"/>
        </w:numPr>
        <w:ind w:left="0" w:firstLine="709"/>
        <w:jc w:val="both"/>
        <w:spacing w:lineRule="auto" w:line="240" w:after="0"/>
        <w:widowControl w:val="off"/>
        <w:tabs>
          <w:tab w:val="left" w:pos="993" w:leader="none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Победителям </w:t>
      </w:r>
      <w:r>
        <w:rPr>
          <w:rFonts w:ascii="Times New Roman" w:hAnsi="Times New Roman"/>
          <w:sz w:val="28"/>
          <w:szCs w:val="28"/>
        </w:rPr>
        <w:t xml:space="preserve">К</w:t>
      </w:r>
      <w:r>
        <w:rPr>
          <w:rFonts w:ascii="Times New Roman" w:hAnsi="Times New Roman"/>
          <w:sz w:val="28"/>
          <w:szCs w:val="28"/>
        </w:rPr>
        <w:t xml:space="preserve">онкурса предоставля</w:t>
      </w:r>
      <w:r>
        <w:rPr>
          <w:rFonts w:ascii="Times New Roman" w:hAnsi="Times New Roman"/>
          <w:sz w:val="28"/>
          <w:szCs w:val="28"/>
        </w:rPr>
        <w:t xml:space="preserve">ю</w:t>
      </w:r>
      <w:r>
        <w:rPr>
          <w:rFonts w:ascii="Times New Roman" w:hAnsi="Times New Roman"/>
          <w:sz w:val="28"/>
          <w:szCs w:val="28"/>
        </w:rPr>
        <w:t xml:space="preserve">т</w:t>
      </w:r>
      <w:r>
        <w:rPr>
          <w:rFonts w:ascii="Times New Roman" w:hAnsi="Times New Roman"/>
          <w:sz w:val="28"/>
          <w:szCs w:val="28"/>
        </w:rPr>
        <w:t xml:space="preserve">ся субсиди</w:t>
      </w:r>
      <w:r>
        <w:rPr>
          <w:rFonts w:ascii="Times New Roman" w:hAnsi="Times New Roman"/>
          <w:sz w:val="28"/>
          <w:szCs w:val="28"/>
        </w:rPr>
        <w:t xml:space="preserve">и</w:t>
      </w:r>
      <w:r>
        <w:rPr>
          <w:rFonts w:ascii="Times New Roman" w:hAnsi="Times New Roman"/>
          <w:sz w:val="28"/>
          <w:szCs w:val="28"/>
        </w:rPr>
        <w:t xml:space="preserve"> из областного бюджета </w:t>
      </w:r>
      <w:r>
        <w:rPr>
          <w:rFonts w:ascii="Times New Roman" w:hAnsi="Times New Roman"/>
          <w:sz w:val="28"/>
          <w:szCs w:val="28"/>
        </w:rPr>
        <w:t xml:space="preserve">на софинансирование расходных обязательств муниципальных образований по решению отдельных вопросов местного значения, связанных с преобразованием муниципальных образований</w:t>
      </w:r>
      <w:r>
        <w:rPr>
          <w:rFonts w:ascii="Times New Roman" w:hAnsi="Times New Roman"/>
          <w:sz w:val="28"/>
          <w:szCs w:val="28"/>
        </w:rPr>
        <w:t xml:space="preserve"> (далее </w:t>
      </w:r>
      <w:r>
        <w:rPr>
          <w:rFonts w:ascii="Times New Roman" w:hAnsi="Times New Roman"/>
          <w:sz w:val="28"/>
          <w:szCs w:val="28"/>
        </w:rPr>
        <w:t xml:space="preserve">‒</w:t>
      </w:r>
      <w:r>
        <w:rPr>
          <w:rFonts w:ascii="Times New Roman" w:hAnsi="Times New Roman"/>
          <w:sz w:val="28"/>
          <w:szCs w:val="28"/>
        </w:rPr>
        <w:t xml:space="preserve"> субсидия)</w:t>
      </w:r>
      <w:r>
        <w:rPr>
          <w:rFonts w:ascii="Times New Roman" w:hAnsi="Times New Roman"/>
          <w:sz w:val="28"/>
          <w:szCs w:val="28"/>
        </w:rPr>
        <w:t xml:space="preserve">,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порядке, установленном постановлением администрации Костромской</w:t>
      </w:r>
      <w:r>
        <w:rPr>
          <w:rFonts w:ascii="Times New Roman" w:hAnsi="Times New Roman"/>
          <w:sz w:val="28"/>
          <w:szCs w:val="28"/>
        </w:rPr>
        <w:t xml:space="preserve"> области.</w:t>
      </w:r>
      <w:bookmarkStart w:id="2" w:name="P119"/>
      <w:r/>
      <w:bookmarkEnd w:id="2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</w:r>
      <w:r/>
    </w:p>
    <w:p>
      <w:pPr>
        <w:pStyle w:val="182"/>
        <w:ind w:left="0" w:firstLine="709"/>
        <w:jc w:val="both"/>
        <w:spacing w:lineRule="auto" w:line="240" w:after="0"/>
        <w:widowControl w:val="off"/>
        <w:tabs>
          <w:tab w:val="left" w:pos="993" w:leader="none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Размер субсидии устанавливается в процентах от общего размера субсиди</w:t>
      </w:r>
      <w:r>
        <w:rPr>
          <w:rFonts w:ascii="Times New Roman" w:hAnsi="Times New Roman"/>
          <w:sz w:val="28"/>
          <w:szCs w:val="28"/>
        </w:rPr>
        <w:t xml:space="preserve">и</w:t>
      </w:r>
      <w:r>
        <w:rPr>
          <w:rFonts w:ascii="Times New Roman" w:hAnsi="Times New Roman"/>
          <w:sz w:val="28"/>
          <w:szCs w:val="28"/>
        </w:rPr>
        <w:t xml:space="preserve">, предусмотренного </w:t>
      </w:r>
      <w:r>
        <w:rPr>
          <w:rFonts w:ascii="Times New Roman" w:hAnsi="Times New Roman"/>
          <w:sz w:val="28"/>
          <w:szCs w:val="28"/>
        </w:rPr>
        <w:t xml:space="preserve">в областном бюджете</w:t>
      </w:r>
      <w:r>
        <w:rPr>
          <w:rFonts w:ascii="Times New Roman" w:hAnsi="Times New Roman"/>
          <w:sz w:val="28"/>
          <w:szCs w:val="28"/>
        </w:rPr>
        <w:t xml:space="preserve">, и составляет:</w:t>
      </w:r>
      <w:r/>
    </w:p>
    <w:p>
      <w:pPr>
        <w:pStyle w:val="179"/>
        <w:ind w:firstLine="709"/>
        <w:jc w:val="both"/>
        <w:tabs>
          <w:tab w:val="left" w:pos="993" w:leader="none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 1 место </w:t>
      </w:r>
      <w:r>
        <w:rPr>
          <w:rFonts w:ascii="Times New Roman" w:hAnsi="Times New Roman"/>
          <w:sz w:val="28"/>
          <w:szCs w:val="28"/>
        </w:rPr>
        <w:t xml:space="preserve">‒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30</w:t>
      </w:r>
      <w:r>
        <w:rPr>
          <w:rFonts w:ascii="Times New Roman" w:hAnsi="Times New Roman"/>
          <w:sz w:val="28"/>
          <w:szCs w:val="28"/>
        </w:rPr>
        <w:t xml:space="preserve"> процентов</w:t>
      </w:r>
      <w:r>
        <w:rPr>
          <w:rFonts w:ascii="Times New Roman" w:hAnsi="Times New Roman"/>
          <w:sz w:val="28"/>
          <w:szCs w:val="28"/>
        </w:rPr>
        <w:t xml:space="preserve">;</w:t>
      </w:r>
      <w:r>
        <w:rPr>
          <w:rFonts w:ascii="Times New Roman" w:hAnsi="Times New Roman"/>
          <w:sz w:val="28"/>
          <w:szCs w:val="28"/>
        </w:rPr>
      </w:r>
      <w:r/>
    </w:p>
    <w:p>
      <w:pPr>
        <w:pStyle w:val="179"/>
        <w:ind w:firstLine="709"/>
        <w:jc w:val="both"/>
        <w:tabs>
          <w:tab w:val="left" w:pos="993" w:leader="none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 2 место </w:t>
      </w:r>
      <w:r>
        <w:rPr>
          <w:rFonts w:ascii="Times New Roman" w:hAnsi="Times New Roman"/>
          <w:sz w:val="28"/>
          <w:szCs w:val="28"/>
        </w:rPr>
        <w:t xml:space="preserve">‒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25</w:t>
      </w:r>
      <w:r>
        <w:rPr>
          <w:rFonts w:ascii="Times New Roman" w:hAnsi="Times New Roman"/>
          <w:sz w:val="28"/>
          <w:szCs w:val="28"/>
        </w:rPr>
        <w:t xml:space="preserve"> процентов;</w:t>
      </w:r>
      <w:r>
        <w:rPr>
          <w:rFonts w:ascii="Times New Roman" w:hAnsi="Times New Roman"/>
          <w:sz w:val="28"/>
          <w:szCs w:val="28"/>
        </w:rPr>
      </w:r>
      <w:r/>
    </w:p>
    <w:p>
      <w:pPr>
        <w:pStyle w:val="179"/>
        <w:ind w:firstLine="709"/>
        <w:jc w:val="both"/>
        <w:tabs>
          <w:tab w:val="left" w:pos="993" w:leader="none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 3 место </w:t>
      </w:r>
      <w:r>
        <w:rPr>
          <w:rFonts w:ascii="Times New Roman" w:hAnsi="Times New Roman"/>
          <w:sz w:val="28"/>
          <w:szCs w:val="28"/>
        </w:rPr>
        <w:t xml:space="preserve">‒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20</w:t>
      </w:r>
      <w:r>
        <w:rPr>
          <w:rFonts w:ascii="Times New Roman" w:hAnsi="Times New Roman"/>
          <w:sz w:val="28"/>
          <w:szCs w:val="28"/>
        </w:rPr>
        <w:t xml:space="preserve"> процентов;</w:t>
      </w:r>
      <w:r>
        <w:rPr>
          <w:rFonts w:ascii="Times New Roman" w:hAnsi="Times New Roman"/>
          <w:sz w:val="28"/>
          <w:szCs w:val="28"/>
        </w:rPr>
      </w:r>
      <w:r/>
    </w:p>
    <w:p>
      <w:pPr>
        <w:pStyle w:val="179"/>
        <w:ind w:firstLine="709"/>
        <w:jc w:val="both"/>
        <w:tabs>
          <w:tab w:val="left" w:pos="993" w:leader="none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 4 место – 15 процентов;</w:t>
      </w:r>
      <w:r/>
    </w:p>
    <w:p>
      <w:pPr>
        <w:pStyle w:val="179"/>
        <w:ind w:firstLine="709"/>
        <w:jc w:val="both"/>
        <w:tabs>
          <w:tab w:val="left" w:pos="993" w:leader="none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 5 место – 10 процентов.</w:t>
      </w:r>
      <w:r>
        <w:rPr>
          <w:rFonts w:ascii="Times New Roman" w:hAnsi="Times New Roman"/>
          <w:sz w:val="28"/>
          <w:szCs w:val="28"/>
        </w:rPr>
      </w:r>
      <w:r/>
    </w:p>
    <w:p>
      <w:pPr>
        <w:pStyle w:val="175"/>
        <w:ind w:firstLine="709"/>
        <w:spacing w:lineRule="auto" w:line="240" w:after="0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br w:type="page"/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/>
    </w:p>
    <w:p>
      <w:pPr>
        <w:pStyle w:val="179"/>
        <w:ind w:left="3686"/>
        <w:jc w:val="center"/>
        <w:tabs>
          <w:tab w:val="left" w:pos="993" w:leader="none"/>
        </w:tabs>
        <w:rPr>
          <w:rFonts w:ascii="Times New Roman" w:hAnsi="Times New Roman"/>
          <w:sz w:val="28"/>
          <w:szCs w:val="28"/>
        </w:rPr>
        <w:outlineLvl w:val="1"/>
      </w:pPr>
      <w:r>
        <w:rPr>
          <w:rFonts w:ascii="Times New Roman" w:hAnsi="Times New Roman"/>
          <w:sz w:val="28"/>
          <w:szCs w:val="28"/>
        </w:rPr>
        <w:t xml:space="preserve">Приложение № 1</w:t>
      </w:r>
      <w:r/>
    </w:p>
    <w:p>
      <w:pPr>
        <w:pStyle w:val="179"/>
        <w:ind w:left="3686"/>
        <w:jc w:val="center"/>
        <w:tabs>
          <w:tab w:val="left" w:pos="993" w:leader="none"/>
        </w:tabs>
        <w:rPr>
          <w:rFonts w:ascii="Times New Roman" w:hAnsi="Times New Roman"/>
          <w:sz w:val="36"/>
          <w:szCs w:val="36"/>
        </w:rPr>
        <w:outlineLvl w:val="1"/>
      </w:pPr>
      <w:r>
        <w:rPr>
          <w:rFonts w:ascii="Times New Roman" w:hAnsi="Times New Roman"/>
          <w:sz w:val="36"/>
          <w:szCs w:val="36"/>
        </w:rPr>
      </w:r>
      <w:r/>
    </w:p>
    <w:p>
      <w:pPr>
        <w:pStyle w:val="179"/>
        <w:ind w:left="3686"/>
        <w:jc w:val="center"/>
        <w:tabs>
          <w:tab w:val="left" w:pos="993" w:leader="none"/>
        </w:tabs>
        <w:rPr>
          <w:rFonts w:ascii="Times New Roman" w:hAnsi="Times New Roman"/>
          <w:sz w:val="28"/>
          <w:szCs w:val="28"/>
        </w:rPr>
        <w:outlineLvl w:val="1"/>
      </w:pPr>
      <w:r>
        <w:rPr>
          <w:rFonts w:ascii="Times New Roman" w:hAnsi="Times New Roman"/>
          <w:sz w:val="28"/>
          <w:szCs w:val="28"/>
        </w:rPr>
        <w:t xml:space="preserve">к </w:t>
      </w:r>
      <w:r>
        <w:fldChar w:fldCharType="begin"/>
      </w:r>
      <w:r>
        <w:instrText xml:space="preserve"> HYPERLINK \l "P26" </w:instrText>
      </w:r>
      <w:r>
        <w:fldChar w:fldCharType="separate"/>
      </w:r>
      <w:r>
        <w:rPr>
          <w:rFonts w:ascii="Times New Roman" w:hAnsi="Times New Roman"/>
          <w:sz w:val="28"/>
          <w:szCs w:val="28"/>
        </w:rPr>
        <w:t xml:space="preserve">п</w:t>
      </w:r>
      <w:r>
        <w:rPr>
          <w:rFonts w:ascii="Times New Roman" w:hAnsi="Times New Roman"/>
          <w:sz w:val="28"/>
          <w:szCs w:val="28"/>
        </w:rPr>
        <w:t xml:space="preserve">оложени</w:t>
      </w:r>
      <w:r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 xml:space="preserve">ю</w:t>
      </w:r>
      <w:r>
        <w:rPr>
          <w:rFonts w:ascii="Times New Roman" w:hAnsi="Times New Roman"/>
          <w:sz w:val="28"/>
          <w:szCs w:val="28"/>
        </w:rPr>
        <w:t xml:space="preserve"> об областном</w:t>
      </w:r>
      <w:r>
        <w:rPr>
          <w:rFonts w:ascii="Times New Roman" w:hAnsi="Times New Roman"/>
          <w:sz w:val="28"/>
          <w:szCs w:val="28"/>
        </w:rPr>
      </w:r>
      <w:r/>
    </w:p>
    <w:p>
      <w:pPr>
        <w:pStyle w:val="179"/>
        <w:ind w:left="3686"/>
        <w:jc w:val="center"/>
        <w:tabs>
          <w:tab w:val="left" w:pos="993" w:leader="none"/>
        </w:tabs>
        <w:rPr>
          <w:rFonts w:ascii="Times New Roman" w:hAnsi="Times New Roman"/>
          <w:sz w:val="28"/>
          <w:szCs w:val="28"/>
        </w:rPr>
        <w:outlineLvl w:val="1"/>
      </w:pPr>
      <w:r>
        <w:rPr>
          <w:rFonts w:ascii="Times New Roman" w:hAnsi="Times New Roman"/>
          <w:sz w:val="28"/>
          <w:szCs w:val="28"/>
        </w:rPr>
        <w:t xml:space="preserve">конкурсе на лучшую организацию</w:t>
      </w:r>
      <w:r>
        <w:rPr>
          <w:rFonts w:ascii="Times New Roman" w:hAnsi="Times New Roman"/>
          <w:sz w:val="28"/>
          <w:szCs w:val="28"/>
        </w:rPr>
      </w:r>
      <w:r/>
    </w:p>
    <w:p>
      <w:pPr>
        <w:pStyle w:val="179"/>
        <w:ind w:left="3686"/>
        <w:jc w:val="center"/>
        <w:tabs>
          <w:tab w:val="left" w:pos="993" w:leader="none"/>
        </w:tabs>
        <w:rPr>
          <w:rFonts w:ascii="Times New Roman" w:hAnsi="Times New Roman"/>
          <w:sz w:val="28"/>
          <w:szCs w:val="28"/>
        </w:rPr>
        <w:outlineLvl w:val="1"/>
      </w:pPr>
      <w:r>
        <w:rPr>
          <w:rFonts w:ascii="Times New Roman" w:hAnsi="Times New Roman"/>
          <w:sz w:val="28"/>
          <w:szCs w:val="28"/>
        </w:rPr>
        <w:t xml:space="preserve">работы по преобразованию муниципальных</w:t>
      </w:r>
      <w:r>
        <w:rPr>
          <w:rFonts w:ascii="Times New Roman" w:hAnsi="Times New Roman"/>
          <w:sz w:val="28"/>
          <w:szCs w:val="28"/>
        </w:rPr>
      </w:r>
      <w:r/>
    </w:p>
    <w:p>
      <w:pPr>
        <w:pStyle w:val="179"/>
        <w:ind w:left="3686"/>
        <w:jc w:val="center"/>
        <w:tabs>
          <w:tab w:val="left" w:pos="993" w:leader="none"/>
        </w:tabs>
        <w:rPr>
          <w:rFonts w:ascii="Times New Roman" w:hAnsi="Times New Roman"/>
          <w:sz w:val="28"/>
          <w:szCs w:val="28"/>
        </w:rPr>
        <w:outlineLvl w:val="1"/>
      </w:pPr>
      <w:r>
        <w:rPr>
          <w:rFonts w:ascii="Times New Roman" w:hAnsi="Times New Roman"/>
          <w:sz w:val="28"/>
          <w:szCs w:val="28"/>
        </w:rPr>
        <w:t xml:space="preserve">образований Костромской области</w:t>
      </w:r>
      <w:r>
        <w:rPr>
          <w:rFonts w:ascii="Times New Roman" w:hAnsi="Times New Roman"/>
          <w:sz w:val="28"/>
          <w:szCs w:val="28"/>
        </w:rPr>
        <w:t xml:space="preserve"> </w:t>
      </w:r>
      <w:r/>
      <w:r>
        <w:rPr>
          <w:rFonts w:ascii="Times New Roman" w:hAnsi="Times New Roman"/>
          <w:sz w:val="28"/>
          <w:szCs w:val="28"/>
        </w:rPr>
      </w:r>
      <w:r/>
    </w:p>
    <w:p>
      <w:pPr>
        <w:pStyle w:val="179"/>
        <w:ind w:firstLine="709"/>
        <w:jc w:val="right"/>
        <w:tabs>
          <w:tab w:val="left" w:pos="993" w:leader="none"/>
        </w:tabs>
        <w:rPr>
          <w:rFonts w:ascii="Times New Roman" w:hAnsi="Times New Roman"/>
          <w:sz w:val="28"/>
          <w:szCs w:val="28"/>
        </w:rPr>
        <w:outlineLvl w:val="1"/>
      </w:pPr>
      <w:r>
        <w:rPr>
          <w:rFonts w:ascii="Times New Roman" w:hAnsi="Times New Roman"/>
          <w:sz w:val="28"/>
          <w:szCs w:val="28"/>
        </w:rPr>
      </w:r>
      <w:r/>
    </w:p>
    <w:p>
      <w:pPr>
        <w:pStyle w:val="179"/>
        <w:ind w:firstLine="709"/>
        <w:jc w:val="right"/>
        <w:tabs>
          <w:tab w:val="left" w:pos="993" w:leader="none"/>
        </w:tabs>
        <w:rPr>
          <w:rFonts w:ascii="Times New Roman" w:hAnsi="Times New Roman"/>
          <w:sz w:val="28"/>
          <w:szCs w:val="28"/>
        </w:rPr>
        <w:outlineLvl w:val="1"/>
      </w:pPr>
      <w:r>
        <w:rPr>
          <w:rFonts w:ascii="Times New Roman" w:hAnsi="Times New Roman"/>
          <w:sz w:val="28"/>
          <w:szCs w:val="28"/>
        </w:rPr>
        <w:t xml:space="preserve">ФОРМА</w:t>
      </w:r>
      <w:r/>
    </w:p>
    <w:p>
      <w:pPr>
        <w:pStyle w:val="179"/>
        <w:ind w:firstLine="709"/>
        <w:jc w:val="right"/>
        <w:tabs>
          <w:tab w:val="left" w:pos="993" w:leader="none"/>
        </w:tabs>
        <w:rPr>
          <w:rFonts w:ascii="Times New Roman" w:hAnsi="Times New Roman"/>
          <w:sz w:val="28"/>
          <w:szCs w:val="28"/>
        </w:rPr>
        <w:outlineLvl w:val="1"/>
      </w:pPr>
      <w:r>
        <w:rPr>
          <w:rFonts w:ascii="Times New Roman" w:hAnsi="Times New Roman"/>
          <w:sz w:val="28"/>
          <w:szCs w:val="28"/>
        </w:rPr>
      </w:r>
      <w:r/>
    </w:p>
    <w:p>
      <w:pPr>
        <w:pStyle w:val="179"/>
        <w:ind w:firstLine="709"/>
        <w:jc w:val="right"/>
        <w:tabs>
          <w:tab w:val="left" w:pos="993" w:leader="none"/>
        </w:tabs>
        <w:rPr>
          <w:rFonts w:ascii="Times New Roman" w:hAnsi="Times New Roman"/>
          <w:sz w:val="28"/>
          <w:szCs w:val="28"/>
        </w:rPr>
        <w:outlineLvl w:val="1"/>
      </w:pPr>
      <w:r>
        <w:rPr>
          <w:rFonts w:ascii="Times New Roman" w:hAnsi="Times New Roman"/>
          <w:sz w:val="28"/>
          <w:szCs w:val="28"/>
        </w:rPr>
        <w:t xml:space="preserve">В управление по вопросам </w:t>
      </w:r>
      <w:r/>
    </w:p>
    <w:p>
      <w:pPr>
        <w:pStyle w:val="179"/>
        <w:ind w:firstLine="709"/>
        <w:jc w:val="right"/>
        <w:tabs>
          <w:tab w:val="left" w:pos="993" w:leader="none"/>
        </w:tabs>
        <w:rPr>
          <w:rFonts w:ascii="Times New Roman" w:hAnsi="Times New Roman"/>
          <w:sz w:val="28"/>
          <w:szCs w:val="28"/>
        </w:rPr>
        <w:outlineLvl w:val="1"/>
      </w:pPr>
      <w:r>
        <w:rPr>
          <w:rFonts w:ascii="Times New Roman" w:hAnsi="Times New Roman"/>
          <w:sz w:val="28"/>
          <w:szCs w:val="28"/>
        </w:rPr>
        <w:t xml:space="preserve">внутренней политики администрации </w:t>
      </w:r>
      <w:r/>
    </w:p>
    <w:p>
      <w:pPr>
        <w:pStyle w:val="179"/>
        <w:ind w:firstLine="709"/>
        <w:jc w:val="right"/>
        <w:tabs>
          <w:tab w:val="left" w:pos="993" w:leader="none"/>
        </w:tabs>
        <w:rPr>
          <w:rFonts w:ascii="Times New Roman" w:hAnsi="Times New Roman"/>
          <w:sz w:val="28"/>
          <w:szCs w:val="28"/>
        </w:rPr>
        <w:outlineLvl w:val="1"/>
      </w:pPr>
      <w:r>
        <w:rPr>
          <w:rFonts w:ascii="Times New Roman" w:hAnsi="Times New Roman"/>
          <w:sz w:val="28"/>
          <w:szCs w:val="28"/>
        </w:rPr>
        <w:t xml:space="preserve">Костромской области</w:t>
      </w:r>
      <w:r/>
    </w:p>
    <w:p>
      <w:pPr>
        <w:pStyle w:val="179"/>
        <w:ind w:firstLine="709"/>
        <w:jc w:val="right"/>
        <w:tabs>
          <w:tab w:val="left" w:pos="993" w:leader="none"/>
        </w:tabs>
        <w:rPr>
          <w:rFonts w:ascii="Times New Roman" w:hAnsi="Times New Roman"/>
          <w:sz w:val="28"/>
          <w:szCs w:val="28"/>
        </w:rPr>
        <w:outlineLvl w:val="1"/>
      </w:pPr>
      <w:r>
        <w:rPr>
          <w:rFonts w:ascii="Times New Roman" w:hAnsi="Times New Roman"/>
          <w:sz w:val="28"/>
          <w:szCs w:val="28"/>
        </w:rPr>
      </w:r>
      <w:r/>
    </w:p>
    <w:p>
      <w:pPr>
        <w:pStyle w:val="179"/>
        <w:ind w:firstLine="709"/>
        <w:jc w:val="center"/>
        <w:tabs>
          <w:tab w:val="left" w:pos="993" w:leader="none"/>
        </w:tabs>
        <w:rPr>
          <w:rFonts w:ascii="Times New Roman" w:hAnsi="Times New Roman"/>
          <w:sz w:val="28"/>
          <w:szCs w:val="28"/>
        </w:rPr>
        <w:outlineLvl w:val="1"/>
      </w:pPr>
      <w:r>
        <w:rPr>
          <w:rFonts w:ascii="Times New Roman" w:hAnsi="Times New Roman"/>
          <w:sz w:val="28"/>
          <w:szCs w:val="28"/>
        </w:rPr>
      </w:r>
      <w:r/>
    </w:p>
    <w:p>
      <w:pPr>
        <w:pStyle w:val="179"/>
        <w:ind w:firstLine="709"/>
        <w:jc w:val="center"/>
        <w:tabs>
          <w:tab w:val="left" w:pos="993" w:leader="none"/>
        </w:tabs>
        <w:rPr>
          <w:rFonts w:ascii="Times New Roman" w:hAnsi="Times New Roman"/>
          <w:sz w:val="28"/>
          <w:szCs w:val="28"/>
        </w:rPr>
        <w:outlineLvl w:val="1"/>
      </w:pPr>
      <w:r>
        <w:rPr>
          <w:rFonts w:ascii="Times New Roman" w:hAnsi="Times New Roman"/>
          <w:sz w:val="28"/>
          <w:szCs w:val="28"/>
        </w:rPr>
        <w:t xml:space="preserve">ЗАЯВКА</w:t>
      </w:r>
      <w:r>
        <w:rPr>
          <w:rFonts w:ascii="Times New Roman" w:hAnsi="Times New Roman"/>
          <w:sz w:val="28"/>
          <w:szCs w:val="28"/>
        </w:rPr>
      </w:r>
      <w:r/>
    </w:p>
    <w:p>
      <w:pPr>
        <w:pStyle w:val="179"/>
        <w:ind w:firstLine="709"/>
        <w:jc w:val="center"/>
        <w:tabs>
          <w:tab w:val="left" w:pos="993" w:leader="none"/>
        </w:tabs>
        <w:rPr>
          <w:rFonts w:ascii="Times New Roman" w:hAnsi="Times New Roman"/>
          <w:sz w:val="28"/>
          <w:szCs w:val="28"/>
        </w:rPr>
        <w:outlineLvl w:val="1"/>
      </w:pPr>
      <w:r>
        <w:rPr>
          <w:rFonts w:ascii="Times New Roman" w:hAnsi="Times New Roman"/>
          <w:sz w:val="28"/>
          <w:szCs w:val="28"/>
        </w:rPr>
        <w:t xml:space="preserve">на участие в </w:t>
      </w:r>
      <w:r>
        <w:rPr>
          <w:rFonts w:ascii="Times New Roman" w:hAnsi="Times New Roman"/>
          <w:sz w:val="28"/>
          <w:szCs w:val="28"/>
        </w:rPr>
        <w:t xml:space="preserve">областном конкурсе на лучшую организацию работы </w:t>
      </w:r>
      <w:r>
        <w:rPr>
          <w:rFonts w:ascii="Times New Roman" w:hAnsi="Times New Roman"/>
          <w:sz w:val="28"/>
          <w:szCs w:val="28"/>
        </w:rPr>
      </w:r>
      <w:r/>
    </w:p>
    <w:p>
      <w:pPr>
        <w:pStyle w:val="179"/>
        <w:ind w:firstLine="709"/>
        <w:jc w:val="center"/>
        <w:tabs>
          <w:tab w:val="left" w:pos="993" w:leader="none"/>
        </w:tabs>
        <w:rPr>
          <w:rFonts w:ascii="Times New Roman" w:hAnsi="Times New Roman"/>
          <w:sz w:val="28"/>
          <w:szCs w:val="28"/>
        </w:rPr>
        <w:outlineLvl w:val="1"/>
      </w:pPr>
      <w:r>
        <w:rPr>
          <w:rFonts w:ascii="Times New Roman" w:hAnsi="Times New Roman"/>
          <w:sz w:val="28"/>
          <w:szCs w:val="28"/>
        </w:rPr>
        <w:t xml:space="preserve">по преобразованию муниципальных образований </w:t>
      </w:r>
      <w:r>
        <w:rPr>
          <w:rFonts w:ascii="Times New Roman" w:hAnsi="Times New Roman"/>
          <w:sz w:val="28"/>
          <w:szCs w:val="28"/>
        </w:rPr>
      </w:r>
      <w:r/>
    </w:p>
    <w:p>
      <w:pPr>
        <w:pStyle w:val="179"/>
        <w:ind w:firstLine="709"/>
        <w:jc w:val="center"/>
        <w:tabs>
          <w:tab w:val="left" w:pos="993" w:leader="none"/>
        </w:tabs>
        <w:rPr>
          <w:rFonts w:ascii="Times New Roman" w:hAnsi="Times New Roman"/>
          <w:sz w:val="28"/>
          <w:szCs w:val="28"/>
        </w:rPr>
        <w:outlineLvl w:val="1"/>
      </w:pPr>
      <w:r>
        <w:rPr>
          <w:rFonts w:ascii="Times New Roman" w:hAnsi="Times New Roman"/>
          <w:sz w:val="28"/>
          <w:szCs w:val="28"/>
        </w:rPr>
        <w:t xml:space="preserve">Костромской области</w:t>
      </w:r>
      <w:r>
        <w:rPr>
          <w:rFonts w:ascii="Times New Roman" w:hAnsi="Times New Roman"/>
          <w:sz w:val="28"/>
          <w:szCs w:val="28"/>
        </w:rPr>
        <w:t xml:space="preserve"> </w:t>
      </w:r>
      <w:r/>
      <w:r>
        <w:rPr>
          <w:rFonts w:ascii="Times New Roman" w:hAnsi="Times New Roman"/>
          <w:sz w:val="28"/>
          <w:szCs w:val="28"/>
        </w:rPr>
      </w:r>
      <w:r/>
    </w:p>
    <w:p>
      <w:pPr>
        <w:pStyle w:val="179"/>
        <w:ind w:firstLine="709"/>
        <w:jc w:val="center"/>
        <w:tabs>
          <w:tab w:val="left" w:pos="993" w:leader="none"/>
        </w:tabs>
        <w:rPr>
          <w:rFonts w:ascii="Times New Roman" w:hAnsi="Times New Roman"/>
          <w:sz w:val="28"/>
          <w:szCs w:val="28"/>
        </w:rPr>
        <w:outlineLvl w:val="1"/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tbl>
      <w:tblPr>
        <w:tblW w:w="9214" w:type="dxa"/>
        <w:tblInd w:w="108" w:type="dxa"/>
        <w:tblBorders>
          <w:left w:val="single" w:color="000000" w:sz="4" w:space="0"/>
          <w:top w:val="single" w:color="000000" w:sz="4" w:space="0"/>
          <w:right w:val="single" w:color="000000" w:sz="4" w:space="0"/>
          <w:bottom w:val="single" w:color="000000" w:sz="4" w:space="0"/>
          <w:insideV w:val="single" w:color="000000" w:sz="4" w:space="0"/>
          <w:insideH w:val="single" w:color="000000" w:sz="4" w:space="0"/>
        </w:tblBorders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3082"/>
        <w:gridCol w:w="6132"/>
      </w:tblGrid>
      <w:tr>
        <w:trPr/>
        <w:tc>
          <w:tcPr>
            <w:tcW w:w="3082" w:type="dxa"/>
            <w:vAlign w:val="top"/>
            <w:textDirection w:val="lrTb"/>
            <w:noWrap w:val="false"/>
          </w:tcPr>
          <w:p>
            <w:pPr>
              <w:pStyle w:val="179"/>
              <w:jc w:val="center"/>
              <w:tabs>
                <w:tab w:val="left" w:pos="993" w:leader="none"/>
              </w:tabs>
              <w:rPr>
                <w:rFonts w:ascii="Times New Roman" w:hAnsi="Times New Roman"/>
                <w:sz w:val="28"/>
                <w:szCs w:val="28"/>
              </w:rPr>
              <w:outlineLvl w:val="1"/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Наименование муниципального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района (городского округа)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Костромской области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– участника Конкурса</w:t>
            </w:r>
            <w:r/>
          </w:p>
        </w:tc>
        <w:tc>
          <w:tcPr>
            <w:tcW w:w="6132" w:type="dxa"/>
            <w:vAlign w:val="top"/>
            <w:textDirection w:val="lrTb"/>
            <w:noWrap w:val="false"/>
          </w:tcPr>
          <w:p>
            <w:pPr>
              <w:pStyle w:val="179"/>
              <w:jc w:val="center"/>
              <w:tabs>
                <w:tab w:val="left" w:pos="993" w:leader="none"/>
              </w:tabs>
              <w:rPr>
                <w:rFonts w:ascii="Times New Roman" w:hAnsi="Times New Roman"/>
                <w:sz w:val="28"/>
                <w:szCs w:val="28"/>
              </w:rPr>
              <w:outlineLvl w:val="1"/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Наименование муниципальных образований, преобразованных в текущем либо предшествующем проведению Конкурса году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</w:r>
            <w:r/>
          </w:p>
          <w:p>
            <w:pPr>
              <w:pStyle w:val="179"/>
              <w:jc w:val="center"/>
              <w:tabs>
                <w:tab w:val="left" w:pos="993" w:leader="none"/>
              </w:tabs>
              <w:rPr>
                <w:rFonts w:ascii="Times New Roman" w:hAnsi="Times New Roman"/>
                <w:sz w:val="28"/>
                <w:szCs w:val="28"/>
              </w:rPr>
              <w:outlineLvl w:val="1"/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 указанием реквизитов Закона Костромской области об их преобразовании</w:t>
            </w:r>
            <w:r>
              <w:rPr>
                <w:rFonts w:ascii="Times New Roman" w:hAnsi="Times New Roman"/>
                <w:sz w:val="28"/>
                <w:szCs w:val="28"/>
              </w:rPr>
            </w:r>
            <w:r/>
          </w:p>
        </w:tc>
      </w:tr>
      <w:tr>
        <w:trPr/>
        <w:tc>
          <w:tcPr>
            <w:tcW w:w="3082" w:type="dxa"/>
            <w:vAlign w:val="top"/>
            <w:textDirection w:val="lrTb"/>
            <w:noWrap w:val="false"/>
          </w:tcPr>
          <w:p>
            <w:pPr>
              <w:pStyle w:val="179"/>
              <w:jc w:val="center"/>
              <w:tabs>
                <w:tab w:val="left" w:pos="993" w:leader="none"/>
              </w:tabs>
              <w:rPr>
                <w:rFonts w:ascii="Times New Roman" w:hAnsi="Times New Roman"/>
                <w:sz w:val="28"/>
                <w:szCs w:val="28"/>
              </w:rPr>
              <w:outlineLvl w:val="1"/>
            </w:pPr>
            <w:r>
              <w:rPr>
                <w:rFonts w:ascii="Times New Roman" w:hAnsi="Times New Roman"/>
                <w:sz w:val="28"/>
                <w:szCs w:val="28"/>
              </w:rPr>
              <w:t xml:space="preserve">1</w:t>
            </w:r>
            <w:r>
              <w:rPr>
                <w:rFonts w:ascii="Times New Roman" w:hAnsi="Times New Roman"/>
                <w:sz w:val="28"/>
                <w:szCs w:val="28"/>
              </w:rPr>
            </w:r>
            <w:r/>
          </w:p>
        </w:tc>
        <w:tc>
          <w:tcPr>
            <w:tcW w:w="6132" w:type="dxa"/>
            <w:vAlign w:val="top"/>
            <w:textDirection w:val="lrTb"/>
            <w:noWrap w:val="false"/>
          </w:tcPr>
          <w:p>
            <w:pPr>
              <w:pStyle w:val="179"/>
              <w:jc w:val="center"/>
              <w:tabs>
                <w:tab w:val="left" w:pos="993" w:leader="none"/>
              </w:tabs>
              <w:rPr>
                <w:rFonts w:ascii="Times New Roman" w:hAnsi="Times New Roman"/>
                <w:sz w:val="28"/>
                <w:szCs w:val="28"/>
              </w:rPr>
              <w:outlineLvl w:val="1"/>
            </w:pPr>
            <w:r>
              <w:rPr>
                <w:rFonts w:ascii="Times New Roman" w:hAnsi="Times New Roman"/>
                <w:sz w:val="28"/>
                <w:szCs w:val="28"/>
              </w:rPr>
              <w:t xml:space="preserve">2</w:t>
            </w:r>
            <w:r>
              <w:rPr>
                <w:rFonts w:ascii="Times New Roman" w:hAnsi="Times New Roman"/>
                <w:sz w:val="28"/>
                <w:szCs w:val="28"/>
              </w:rPr>
            </w:r>
            <w:r/>
          </w:p>
        </w:tc>
      </w:tr>
      <w:tr>
        <w:trPr>
          <w:cantSplit/>
        </w:trPr>
        <w:tc>
          <w:tcPr>
            <w:tcW w:w="3082" w:type="dxa"/>
            <w:vAlign w:val="top"/>
            <w:vMerge w:val="restart"/>
            <w:textDirection w:val="lrTb"/>
            <w:noWrap w:val="false"/>
          </w:tcPr>
          <w:p>
            <w:pPr>
              <w:pStyle w:val="179"/>
              <w:jc w:val="center"/>
              <w:tabs>
                <w:tab w:val="left" w:pos="993" w:leader="none"/>
              </w:tabs>
              <w:rPr>
                <w:rFonts w:ascii="Times New Roman" w:hAnsi="Times New Roman"/>
                <w:sz w:val="28"/>
                <w:szCs w:val="28"/>
              </w:rPr>
              <w:outlineLvl w:val="1"/>
            </w:pPr>
            <w:r>
              <w:rPr>
                <w:rFonts w:ascii="Times New Roman" w:hAnsi="Times New Roman"/>
                <w:sz w:val="28"/>
                <w:szCs w:val="28"/>
              </w:rPr>
            </w:r>
            <w:r/>
          </w:p>
        </w:tc>
        <w:tc>
          <w:tcPr>
            <w:tcW w:w="6132" w:type="dxa"/>
            <w:vAlign w:val="top"/>
            <w:textDirection w:val="lrTb"/>
            <w:noWrap w:val="false"/>
          </w:tcPr>
          <w:p>
            <w:pPr>
              <w:pStyle w:val="179"/>
              <w:jc w:val="center"/>
              <w:tabs>
                <w:tab w:val="left" w:pos="993" w:leader="none"/>
              </w:tabs>
              <w:rPr>
                <w:rFonts w:ascii="Times New Roman" w:hAnsi="Times New Roman"/>
                <w:sz w:val="28"/>
                <w:szCs w:val="28"/>
              </w:rPr>
              <w:outlineLvl w:val="1"/>
            </w:pPr>
            <w:r>
              <w:rPr>
                <w:rFonts w:ascii="Times New Roman" w:hAnsi="Times New Roman"/>
                <w:sz w:val="28"/>
                <w:szCs w:val="28"/>
              </w:rPr>
            </w:r>
            <w:r/>
          </w:p>
        </w:tc>
      </w:tr>
      <w:tr>
        <w:trPr>
          <w:cantSplit/>
        </w:trPr>
        <w:tc>
          <w:tcPr>
            <w:tcW w:w="3082" w:type="dxa"/>
            <w:vAlign w:val="top"/>
            <w:vMerge w:val="continue"/>
            <w:textDirection w:val="lrTb"/>
            <w:noWrap w:val="false"/>
          </w:tcPr>
          <w:p>
            <w:pPr>
              <w:pStyle w:val="179"/>
              <w:jc w:val="center"/>
              <w:tabs>
                <w:tab w:val="left" w:pos="993" w:leader="none"/>
              </w:tabs>
              <w:rPr>
                <w:rFonts w:ascii="Times New Roman" w:hAnsi="Times New Roman"/>
                <w:sz w:val="28"/>
                <w:szCs w:val="28"/>
              </w:rPr>
              <w:outlineLvl w:val="1"/>
            </w:pPr>
            <w:r>
              <w:rPr>
                <w:rFonts w:ascii="Times New Roman" w:hAnsi="Times New Roman"/>
                <w:sz w:val="28"/>
                <w:szCs w:val="28"/>
              </w:rPr>
            </w:r>
            <w:r/>
          </w:p>
        </w:tc>
        <w:tc>
          <w:tcPr>
            <w:tcW w:w="6132" w:type="dxa"/>
            <w:vAlign w:val="top"/>
            <w:textDirection w:val="lrTb"/>
            <w:noWrap w:val="false"/>
          </w:tcPr>
          <w:p>
            <w:pPr>
              <w:pStyle w:val="179"/>
              <w:jc w:val="center"/>
              <w:tabs>
                <w:tab w:val="left" w:pos="993" w:leader="none"/>
              </w:tabs>
              <w:rPr>
                <w:rFonts w:ascii="Times New Roman" w:hAnsi="Times New Roman"/>
                <w:sz w:val="28"/>
                <w:szCs w:val="28"/>
              </w:rPr>
              <w:outlineLvl w:val="1"/>
            </w:pPr>
            <w:r>
              <w:rPr>
                <w:rFonts w:ascii="Times New Roman" w:hAnsi="Times New Roman"/>
                <w:sz w:val="28"/>
                <w:szCs w:val="28"/>
              </w:rPr>
            </w:r>
            <w:r/>
          </w:p>
        </w:tc>
      </w:tr>
      <w:tr>
        <w:trPr>
          <w:cantSplit/>
        </w:trPr>
        <w:tc>
          <w:tcPr>
            <w:tcW w:w="3082" w:type="dxa"/>
            <w:vAlign w:val="top"/>
            <w:vMerge w:val="continue"/>
            <w:textDirection w:val="lrTb"/>
            <w:noWrap w:val="false"/>
          </w:tcPr>
          <w:p>
            <w:pPr>
              <w:pStyle w:val="179"/>
              <w:jc w:val="center"/>
              <w:tabs>
                <w:tab w:val="left" w:pos="993" w:leader="none"/>
              </w:tabs>
              <w:rPr>
                <w:rFonts w:ascii="Times New Roman" w:hAnsi="Times New Roman"/>
                <w:sz w:val="28"/>
                <w:szCs w:val="28"/>
              </w:rPr>
              <w:outlineLvl w:val="1"/>
            </w:pPr>
            <w:r>
              <w:rPr>
                <w:rFonts w:ascii="Times New Roman" w:hAnsi="Times New Roman"/>
                <w:sz w:val="28"/>
                <w:szCs w:val="28"/>
              </w:rPr>
            </w:r>
            <w:r/>
          </w:p>
        </w:tc>
        <w:tc>
          <w:tcPr>
            <w:tcW w:w="6132" w:type="dxa"/>
            <w:vAlign w:val="top"/>
            <w:textDirection w:val="lrTb"/>
            <w:noWrap w:val="false"/>
          </w:tcPr>
          <w:p>
            <w:pPr>
              <w:pStyle w:val="179"/>
              <w:jc w:val="center"/>
              <w:tabs>
                <w:tab w:val="left" w:pos="993" w:leader="none"/>
              </w:tabs>
              <w:rPr>
                <w:rFonts w:ascii="Times New Roman" w:hAnsi="Times New Roman"/>
                <w:sz w:val="28"/>
                <w:szCs w:val="28"/>
              </w:rPr>
              <w:outlineLvl w:val="1"/>
            </w:pPr>
            <w:r>
              <w:rPr>
                <w:rFonts w:ascii="Times New Roman" w:hAnsi="Times New Roman"/>
                <w:sz w:val="28"/>
                <w:szCs w:val="28"/>
              </w:rPr>
            </w:r>
            <w:r/>
          </w:p>
        </w:tc>
      </w:tr>
    </w:tbl>
    <w:p>
      <w:pPr>
        <w:pStyle w:val="179"/>
        <w:ind w:firstLine="709"/>
        <w:jc w:val="right"/>
        <w:tabs>
          <w:tab w:val="left" w:pos="993" w:leader="none"/>
        </w:tabs>
        <w:rPr>
          <w:rFonts w:ascii="Times New Roman" w:hAnsi="Times New Roman"/>
          <w:sz w:val="28"/>
          <w:szCs w:val="28"/>
        </w:rPr>
        <w:outlineLvl w:val="1"/>
      </w:pPr>
      <w:r>
        <w:rPr>
          <w:rFonts w:ascii="Times New Roman" w:hAnsi="Times New Roman"/>
          <w:sz w:val="28"/>
          <w:szCs w:val="28"/>
        </w:rPr>
      </w:r>
      <w:r/>
    </w:p>
    <w:p>
      <w:pPr>
        <w:pStyle w:val="179"/>
        <w:ind w:firstLine="709"/>
        <w:jc w:val="right"/>
        <w:tabs>
          <w:tab w:val="left" w:pos="993" w:leader="none"/>
        </w:tabs>
        <w:rPr>
          <w:rFonts w:ascii="Times New Roman" w:hAnsi="Times New Roman"/>
          <w:sz w:val="28"/>
          <w:szCs w:val="28"/>
        </w:rPr>
        <w:outlineLvl w:val="1"/>
      </w:pPr>
      <w:r>
        <w:rPr>
          <w:rFonts w:ascii="Times New Roman" w:hAnsi="Times New Roman"/>
          <w:sz w:val="28"/>
          <w:szCs w:val="28"/>
        </w:rPr>
      </w:r>
      <w:r/>
    </w:p>
    <w:p>
      <w:pPr>
        <w:pStyle w:val="179"/>
        <w:ind w:firstLine="709"/>
        <w:jc w:val="right"/>
        <w:tabs>
          <w:tab w:val="left" w:pos="993" w:leader="none"/>
        </w:tabs>
        <w:rPr>
          <w:rFonts w:ascii="Times New Roman" w:hAnsi="Times New Roman"/>
          <w:sz w:val="28"/>
          <w:szCs w:val="28"/>
        </w:rPr>
        <w:outlineLvl w:val="1"/>
      </w:pPr>
      <w:r>
        <w:rPr>
          <w:rFonts w:ascii="Times New Roman" w:hAnsi="Times New Roman"/>
          <w:sz w:val="28"/>
          <w:szCs w:val="28"/>
        </w:rPr>
      </w:r>
      <w:r/>
    </w:p>
    <w:p>
      <w:pPr>
        <w:pStyle w:val="179"/>
        <w:tabs>
          <w:tab w:val="left" w:pos="993" w:leader="none"/>
        </w:tabs>
        <w:rPr>
          <w:rFonts w:ascii="Times New Roman" w:hAnsi="Times New Roman"/>
          <w:sz w:val="28"/>
          <w:szCs w:val="28"/>
        </w:rPr>
        <w:outlineLvl w:val="1"/>
      </w:pPr>
      <w:r>
        <w:rPr>
          <w:rFonts w:ascii="Times New Roman" w:hAnsi="Times New Roman"/>
          <w:sz w:val="28"/>
          <w:szCs w:val="28"/>
        </w:rPr>
        <w:t xml:space="preserve">Глава муниципального района</w:t>
      </w:r>
      <w:r>
        <w:rPr>
          <w:rFonts w:ascii="Times New Roman" w:hAnsi="Times New Roman"/>
          <w:sz w:val="28"/>
          <w:szCs w:val="28"/>
        </w:rPr>
      </w:r>
      <w:r/>
    </w:p>
    <w:p>
      <w:pPr>
        <w:pStyle w:val="179"/>
        <w:tabs>
          <w:tab w:val="left" w:pos="993" w:leader="none"/>
        </w:tabs>
        <w:rPr>
          <w:rFonts w:ascii="Times New Roman" w:hAnsi="Times New Roman"/>
          <w:sz w:val="28"/>
          <w:szCs w:val="28"/>
        </w:rPr>
        <w:outlineLvl w:val="1"/>
      </w:pPr>
      <w:r>
        <w:rPr>
          <w:rFonts w:ascii="Times New Roman" w:hAnsi="Times New Roman"/>
          <w:sz w:val="28"/>
          <w:szCs w:val="28"/>
        </w:rPr>
        <w:t xml:space="preserve">(городского округа)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</w:r>
      <w:r/>
    </w:p>
    <w:p>
      <w:pPr>
        <w:pStyle w:val="179"/>
        <w:tabs>
          <w:tab w:val="left" w:pos="993" w:leader="none"/>
        </w:tabs>
        <w:rPr>
          <w:rFonts w:ascii="Times New Roman" w:hAnsi="Times New Roman"/>
          <w:sz w:val="28"/>
          <w:szCs w:val="28"/>
        </w:rPr>
        <w:outlineLvl w:val="1"/>
      </w:pPr>
      <w:r>
        <w:rPr>
          <w:rFonts w:ascii="Times New Roman" w:hAnsi="Times New Roman"/>
          <w:sz w:val="28"/>
          <w:szCs w:val="28"/>
        </w:rPr>
        <w:t xml:space="preserve">Костромской области              </w:t>
      </w:r>
      <w:r>
        <w:rPr>
          <w:rFonts w:ascii="Times New Roman" w:hAnsi="Times New Roman"/>
          <w:sz w:val="28"/>
          <w:szCs w:val="28"/>
        </w:rPr>
        <w:t xml:space="preserve">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        </w:t>
      </w:r>
      <w:r>
        <w:rPr>
          <w:rFonts w:ascii="Times New Roman" w:hAnsi="Times New Roman"/>
          <w:sz w:val="28"/>
          <w:szCs w:val="28"/>
        </w:rPr>
        <w:t xml:space="preserve">ФИО</w:t>
      </w:r>
      <w:r/>
    </w:p>
    <w:p>
      <w:pPr>
        <w:pStyle w:val="179"/>
        <w:ind w:firstLine="709"/>
        <w:tabs>
          <w:tab w:val="left" w:pos="993" w:leader="none"/>
        </w:tabs>
        <w:rPr>
          <w:rFonts w:ascii="Times New Roman" w:hAnsi="Times New Roman"/>
          <w:sz w:val="28"/>
          <w:szCs w:val="28"/>
        </w:rPr>
        <w:outlineLvl w:val="1"/>
      </w:pPr>
      <w:r>
        <w:rPr>
          <w:rFonts w:ascii="Times New Roman" w:hAnsi="Times New Roman"/>
          <w:sz w:val="28"/>
          <w:szCs w:val="28"/>
        </w:rPr>
      </w:r>
      <w:r/>
    </w:p>
    <w:p>
      <w:pPr>
        <w:pStyle w:val="179"/>
        <w:ind w:firstLine="709"/>
        <w:tabs>
          <w:tab w:val="left" w:pos="993" w:leader="none"/>
        </w:tabs>
        <w:rPr>
          <w:rFonts w:ascii="Times New Roman" w:hAnsi="Times New Roman"/>
          <w:sz w:val="28"/>
          <w:szCs w:val="28"/>
        </w:rPr>
        <w:outlineLvl w:val="1"/>
      </w:pPr>
      <w:r>
        <w:rPr>
          <w:rFonts w:ascii="Times New Roman" w:hAnsi="Times New Roman"/>
          <w:sz w:val="28"/>
          <w:szCs w:val="28"/>
        </w:rPr>
      </w:r>
      <w:r/>
    </w:p>
    <w:p>
      <w:pPr>
        <w:pStyle w:val="179"/>
        <w:ind w:firstLine="709"/>
        <w:tabs>
          <w:tab w:val="left" w:pos="993" w:leader="none"/>
        </w:tabs>
        <w:rPr>
          <w:rFonts w:ascii="Times New Roman" w:hAnsi="Times New Roman"/>
          <w:sz w:val="28"/>
          <w:szCs w:val="28"/>
        </w:rPr>
        <w:outlineLvl w:val="1"/>
      </w:pPr>
      <w:r>
        <w:rPr>
          <w:rFonts w:ascii="Times New Roman" w:hAnsi="Times New Roman"/>
          <w:sz w:val="28"/>
          <w:szCs w:val="28"/>
        </w:rPr>
        <w:t xml:space="preserve">М.П.</w:t>
      </w:r>
      <w:r>
        <w:rPr>
          <w:rFonts w:ascii="Times New Roman" w:hAnsi="Times New Roman"/>
          <w:sz w:val="28"/>
          <w:szCs w:val="28"/>
        </w:rPr>
      </w:r>
      <w:r/>
    </w:p>
    <w:p>
      <w:pPr>
        <w:pStyle w:val="179"/>
        <w:ind w:firstLine="709"/>
        <w:jc w:val="right"/>
        <w:tabs>
          <w:tab w:val="left" w:pos="993" w:leader="none"/>
        </w:tabs>
        <w:rPr>
          <w:rFonts w:ascii="Times New Roman" w:hAnsi="Times New Roman"/>
          <w:sz w:val="28"/>
          <w:szCs w:val="28"/>
        </w:rPr>
        <w:outlineLvl w:val="1"/>
      </w:pPr>
      <w:r>
        <w:rPr>
          <w:rFonts w:ascii="Times New Roman" w:hAnsi="Times New Roman"/>
          <w:sz w:val="28"/>
          <w:szCs w:val="28"/>
        </w:rPr>
      </w:r>
      <w:r/>
    </w:p>
    <w:p>
      <w:pPr>
        <w:pStyle w:val="179"/>
        <w:ind w:firstLine="709"/>
        <w:jc w:val="right"/>
        <w:tabs>
          <w:tab w:val="left" w:pos="993" w:leader="none"/>
        </w:tabs>
        <w:rPr>
          <w:rFonts w:ascii="Times New Roman" w:hAnsi="Times New Roman"/>
          <w:sz w:val="28"/>
          <w:szCs w:val="28"/>
        </w:rPr>
        <w:outlineLvl w:val="1"/>
      </w:pPr>
      <w:r>
        <w:rPr>
          <w:rFonts w:ascii="Times New Roman" w:hAnsi="Times New Roman"/>
          <w:sz w:val="28"/>
          <w:szCs w:val="28"/>
        </w:rPr>
      </w:r>
      <w:r/>
    </w:p>
    <w:p>
      <w:pPr>
        <w:pStyle w:val="175"/>
        <w:spacing w:lineRule="auto" w:line="240" w:after="0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br w:type="page"/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/>
    </w:p>
    <w:p>
      <w:pPr>
        <w:pStyle w:val="179"/>
        <w:ind w:left="3686"/>
        <w:jc w:val="center"/>
        <w:tabs>
          <w:tab w:val="left" w:pos="993" w:leader="none"/>
        </w:tabs>
        <w:rPr>
          <w:rFonts w:ascii="Times New Roman" w:hAnsi="Times New Roman"/>
          <w:sz w:val="28"/>
          <w:szCs w:val="28"/>
        </w:rPr>
        <w:outlineLvl w:val="1"/>
      </w:pPr>
      <w:r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 xml:space="preserve">№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2</w:t>
      </w:r>
      <w:r>
        <w:rPr>
          <w:rFonts w:ascii="Times New Roman" w:hAnsi="Times New Roman"/>
          <w:sz w:val="28"/>
          <w:szCs w:val="28"/>
        </w:rPr>
      </w:r>
      <w:r/>
    </w:p>
    <w:p>
      <w:pPr>
        <w:pStyle w:val="179"/>
        <w:ind w:left="3686"/>
        <w:jc w:val="center"/>
        <w:tabs>
          <w:tab w:val="left" w:pos="993" w:leader="none"/>
        </w:tabs>
        <w:rPr>
          <w:rFonts w:ascii="Times New Roman" w:hAnsi="Times New Roman"/>
          <w:sz w:val="36"/>
          <w:szCs w:val="36"/>
        </w:rPr>
        <w:outlineLvl w:val="1"/>
      </w:pPr>
      <w:r>
        <w:rPr>
          <w:rFonts w:ascii="Times New Roman" w:hAnsi="Times New Roman"/>
          <w:sz w:val="36"/>
          <w:szCs w:val="36"/>
        </w:rPr>
      </w:r>
      <w:r/>
    </w:p>
    <w:p>
      <w:pPr>
        <w:pStyle w:val="179"/>
        <w:ind w:left="3686"/>
        <w:jc w:val="center"/>
        <w:tabs>
          <w:tab w:val="left" w:pos="993" w:leader="none"/>
        </w:tabs>
        <w:rPr>
          <w:rFonts w:ascii="Times New Roman" w:hAnsi="Times New Roman"/>
          <w:sz w:val="28"/>
          <w:szCs w:val="28"/>
        </w:rPr>
        <w:outlineLvl w:val="1"/>
      </w:pPr>
      <w:r>
        <w:rPr>
          <w:rFonts w:ascii="Times New Roman" w:hAnsi="Times New Roman"/>
          <w:sz w:val="28"/>
          <w:szCs w:val="28"/>
        </w:rPr>
        <w:t xml:space="preserve">к </w:t>
      </w:r>
      <w:r>
        <w:fldChar w:fldCharType="begin"/>
      </w:r>
      <w:r>
        <w:instrText xml:space="preserve"> HYPERLINK \l "P26" </w:instrText>
      </w:r>
      <w:r>
        <w:fldChar w:fldCharType="separate"/>
      </w:r>
      <w:r>
        <w:rPr>
          <w:rFonts w:ascii="Times New Roman" w:hAnsi="Times New Roman"/>
          <w:sz w:val="28"/>
          <w:szCs w:val="28"/>
        </w:rPr>
        <w:t xml:space="preserve">п</w:t>
      </w:r>
      <w:r>
        <w:rPr>
          <w:rFonts w:ascii="Times New Roman" w:hAnsi="Times New Roman"/>
          <w:sz w:val="28"/>
          <w:szCs w:val="28"/>
        </w:rPr>
        <w:t xml:space="preserve">оложени</w:t>
      </w:r>
      <w:r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 xml:space="preserve">ю</w:t>
      </w:r>
      <w:r>
        <w:rPr>
          <w:rFonts w:ascii="Times New Roman" w:hAnsi="Times New Roman"/>
          <w:sz w:val="28"/>
          <w:szCs w:val="28"/>
        </w:rPr>
        <w:t xml:space="preserve"> об областном</w:t>
      </w:r>
      <w:r>
        <w:rPr>
          <w:rFonts w:ascii="Times New Roman" w:hAnsi="Times New Roman"/>
          <w:sz w:val="28"/>
          <w:szCs w:val="28"/>
        </w:rPr>
      </w:r>
      <w:r/>
    </w:p>
    <w:p>
      <w:pPr>
        <w:pStyle w:val="179"/>
        <w:ind w:left="3686"/>
        <w:jc w:val="center"/>
        <w:tabs>
          <w:tab w:val="left" w:pos="993" w:leader="none"/>
        </w:tabs>
        <w:rPr>
          <w:rFonts w:ascii="Times New Roman" w:hAnsi="Times New Roman"/>
          <w:sz w:val="28"/>
          <w:szCs w:val="28"/>
        </w:rPr>
        <w:outlineLvl w:val="1"/>
      </w:pPr>
      <w:r>
        <w:rPr>
          <w:rFonts w:ascii="Times New Roman" w:hAnsi="Times New Roman"/>
          <w:sz w:val="28"/>
          <w:szCs w:val="28"/>
        </w:rPr>
        <w:t xml:space="preserve">конкурсе на лучшую организацию</w:t>
      </w:r>
      <w:r>
        <w:rPr>
          <w:rFonts w:ascii="Times New Roman" w:hAnsi="Times New Roman"/>
          <w:sz w:val="28"/>
          <w:szCs w:val="28"/>
        </w:rPr>
      </w:r>
      <w:r/>
    </w:p>
    <w:p>
      <w:pPr>
        <w:pStyle w:val="179"/>
        <w:ind w:left="3686"/>
        <w:jc w:val="center"/>
        <w:tabs>
          <w:tab w:val="left" w:pos="993" w:leader="none"/>
        </w:tabs>
        <w:rPr>
          <w:rFonts w:ascii="Times New Roman" w:hAnsi="Times New Roman"/>
          <w:sz w:val="28"/>
          <w:szCs w:val="28"/>
        </w:rPr>
        <w:outlineLvl w:val="1"/>
      </w:pPr>
      <w:r>
        <w:rPr>
          <w:rFonts w:ascii="Times New Roman" w:hAnsi="Times New Roman"/>
          <w:sz w:val="28"/>
          <w:szCs w:val="28"/>
        </w:rPr>
        <w:t xml:space="preserve">работы по преобразованию муниципальных</w:t>
      </w:r>
      <w:r>
        <w:rPr>
          <w:rFonts w:ascii="Times New Roman" w:hAnsi="Times New Roman"/>
          <w:sz w:val="28"/>
          <w:szCs w:val="28"/>
        </w:rPr>
      </w:r>
      <w:r/>
    </w:p>
    <w:p>
      <w:pPr>
        <w:pStyle w:val="179"/>
        <w:ind w:left="3686"/>
        <w:jc w:val="center"/>
        <w:tabs>
          <w:tab w:val="left" w:pos="993" w:leader="none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образований Костромской области</w:t>
      </w:r>
      <w:r>
        <w:rPr>
          <w:rFonts w:ascii="Times New Roman" w:hAnsi="Times New Roman"/>
          <w:sz w:val="28"/>
          <w:szCs w:val="28"/>
        </w:rPr>
        <w:t xml:space="preserve"> </w:t>
      </w:r>
      <w:r/>
    </w:p>
    <w:p>
      <w:pPr>
        <w:pStyle w:val="179"/>
        <w:ind w:firstLine="709"/>
        <w:jc w:val="center"/>
        <w:tabs>
          <w:tab w:val="left" w:pos="993" w:leader="none"/>
        </w:tabs>
        <w:rPr>
          <w:rFonts w:ascii="Times New Roman" w:hAnsi="Times New Roman"/>
          <w:sz w:val="28"/>
          <w:szCs w:val="28"/>
        </w:rPr>
      </w:pPr>
      <w:r/>
      <w:bookmarkStart w:id="3" w:name="P151"/>
      <w:r/>
      <w:bookmarkEnd w:id="3"/>
      <w:r>
        <w:rPr>
          <w:rFonts w:ascii="Times New Roman" w:hAnsi="Times New Roman"/>
          <w:sz w:val="28"/>
          <w:szCs w:val="28"/>
        </w:rPr>
      </w:r>
      <w:r/>
    </w:p>
    <w:p>
      <w:pPr>
        <w:pStyle w:val="179"/>
        <w:ind w:firstLine="709"/>
        <w:jc w:val="center"/>
        <w:tabs>
          <w:tab w:val="left" w:pos="993" w:leader="none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КРИТЕРИИ</w:t>
      </w:r>
      <w:r/>
    </w:p>
    <w:p>
      <w:pPr>
        <w:pStyle w:val="179"/>
        <w:ind w:firstLine="709"/>
        <w:jc w:val="center"/>
        <w:tabs>
          <w:tab w:val="left" w:pos="993" w:leader="none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оценки деятельности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муниципальных районов </w:t>
      </w:r>
      <w:r>
        <w:rPr>
          <w:rFonts w:ascii="Times New Roman" w:hAnsi="Times New Roman"/>
          <w:sz w:val="28"/>
          <w:szCs w:val="28"/>
        </w:rPr>
        <w:t xml:space="preserve">и городских округов </w:t>
      </w:r>
      <w:r>
        <w:rPr>
          <w:rFonts w:ascii="Times New Roman" w:hAnsi="Times New Roman"/>
          <w:sz w:val="28"/>
          <w:szCs w:val="28"/>
        </w:rPr>
        <w:t xml:space="preserve">Костромской области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по </w:t>
      </w:r>
      <w:r>
        <w:rPr>
          <w:rFonts w:ascii="Times New Roman" w:hAnsi="Times New Roman"/>
          <w:sz w:val="28"/>
          <w:szCs w:val="28"/>
        </w:rPr>
        <w:t xml:space="preserve">организаци</w:t>
      </w:r>
      <w:r>
        <w:rPr>
          <w:rFonts w:ascii="Times New Roman" w:hAnsi="Times New Roman"/>
          <w:sz w:val="28"/>
          <w:szCs w:val="28"/>
        </w:rPr>
        <w:t xml:space="preserve">и</w:t>
      </w:r>
      <w:r>
        <w:rPr>
          <w:rFonts w:ascii="Times New Roman" w:hAnsi="Times New Roman"/>
          <w:sz w:val="28"/>
          <w:szCs w:val="28"/>
        </w:rPr>
        <w:t xml:space="preserve"> работы по преобразованию муниципальных образований Костромской области</w:t>
      </w:r>
      <w:r>
        <w:rPr>
          <w:rFonts w:ascii="Times New Roman" w:hAnsi="Times New Roman"/>
          <w:sz w:val="28"/>
          <w:szCs w:val="28"/>
        </w:rPr>
      </w:r>
      <w:r/>
    </w:p>
    <w:p>
      <w:pPr>
        <w:pStyle w:val="179"/>
        <w:ind w:firstLine="709"/>
        <w:jc w:val="both"/>
        <w:tabs>
          <w:tab w:val="left" w:pos="993" w:leader="none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/>
    </w:p>
    <w:tbl>
      <w:tblPr>
        <w:tblW w:w="9418" w:type="dxa"/>
        <w:tblBorders>
          <w:left w:val="single" w:color="000000" w:sz="4" w:space="0"/>
          <w:top w:val="single" w:color="000000" w:sz="4" w:space="0"/>
          <w:right w:val="single" w:color="000000" w:sz="4" w:space="0"/>
          <w:bottom w:val="none" w:color="000000" w:sz="0" w:space="0"/>
          <w:insideV w:val="single" w:color="000000" w:sz="4" w:space="0"/>
          <w:insideH w:val="single" w:color="000000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629"/>
        <w:gridCol w:w="4536"/>
        <w:gridCol w:w="2268"/>
        <w:gridCol w:w="1985"/>
      </w:tblGrid>
      <w:tr>
        <w:trPr/>
        <w:tc>
          <w:tcPr>
            <w:tcW w:w="629" w:type="dxa"/>
            <w:vAlign w:val="top"/>
            <w:textDirection w:val="lrTb"/>
            <w:noWrap w:val="false"/>
          </w:tcPr>
          <w:p>
            <w:pPr>
              <w:pStyle w:val="179"/>
              <w:jc w:val="center"/>
              <w:tabs>
                <w:tab w:val="left" w:pos="993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№</w:t>
            </w:r>
            <w:r/>
          </w:p>
          <w:p>
            <w:pPr>
              <w:pStyle w:val="179"/>
              <w:jc w:val="center"/>
              <w:tabs>
                <w:tab w:val="left" w:pos="993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п/п</w:t>
            </w:r>
            <w:r/>
          </w:p>
        </w:tc>
        <w:tc>
          <w:tcPr>
            <w:tcW w:w="4536" w:type="dxa"/>
            <w:vAlign w:val="top"/>
            <w:textDirection w:val="lrTb"/>
            <w:noWrap w:val="false"/>
          </w:tcPr>
          <w:p>
            <w:pPr>
              <w:pStyle w:val="179"/>
              <w:jc w:val="center"/>
              <w:tabs>
                <w:tab w:val="left" w:pos="993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Наименование критериев</w:t>
            </w:r>
            <w:r/>
          </w:p>
        </w:tc>
        <w:tc>
          <w:tcPr>
            <w:tcW w:w="2268" w:type="dxa"/>
            <w:vAlign w:val="top"/>
            <w:textDirection w:val="lrTb"/>
            <w:noWrap w:val="false"/>
          </w:tcPr>
          <w:p>
            <w:pPr>
              <w:pStyle w:val="179"/>
              <w:jc w:val="center"/>
              <w:tabs>
                <w:tab w:val="left" w:pos="993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Показатели</w:t>
            </w:r>
            <w:r/>
          </w:p>
        </w:tc>
        <w:tc>
          <w:tcPr>
            <w:tcW w:w="1985" w:type="dxa"/>
            <w:vAlign w:val="top"/>
            <w:textDirection w:val="lrTb"/>
            <w:noWrap w:val="false"/>
          </w:tcPr>
          <w:p>
            <w:pPr>
              <w:pStyle w:val="179"/>
              <w:jc w:val="center"/>
              <w:tabs>
                <w:tab w:val="left" w:pos="993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Оценка в баллах</w:t>
            </w:r>
            <w:r/>
          </w:p>
        </w:tc>
      </w:tr>
    </w:tbl>
    <w:p>
      <w:pPr>
        <w:pStyle w:val="175"/>
        <w:spacing w:after="0"/>
        <w:rPr>
          <w:rFonts w:ascii="Times New Roman" w:hAnsi="Times New Roman"/>
          <w:sz w:val="2"/>
          <w:szCs w:val="2"/>
        </w:rPr>
      </w:pPr>
      <w:r>
        <w:rPr>
          <w:rFonts w:ascii="Times New Roman" w:hAnsi="Times New Roman"/>
          <w:sz w:val="2"/>
          <w:szCs w:val="2"/>
        </w:rPr>
      </w:r>
      <w:r/>
    </w:p>
    <w:tbl>
      <w:tblPr>
        <w:tblW w:w="9418" w:type="dxa"/>
        <w:tblBorders>
          <w:left w:val="single" w:color="000000" w:sz="4" w:space="0"/>
          <w:top w:val="single" w:color="000000" w:sz="4" w:space="0"/>
          <w:right w:val="single" w:color="000000" w:sz="4" w:space="0"/>
          <w:bottom w:val="single" w:color="000000" w:sz="4" w:space="0"/>
          <w:insideV w:val="single" w:color="000000" w:sz="4" w:space="0"/>
          <w:insideH w:val="single" w:color="000000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629"/>
        <w:gridCol w:w="4536"/>
        <w:gridCol w:w="2268"/>
        <w:gridCol w:w="1985"/>
      </w:tblGrid>
      <w:tr>
        <w:trPr>
          <w:trHeight w:val="272"/>
          <w:tblHeader/>
        </w:trPr>
        <w:tc>
          <w:tcPr>
            <w:tcW w:w="629" w:type="dxa"/>
            <w:vAlign w:val="top"/>
            <w:textDirection w:val="lrTb"/>
            <w:noWrap w:val="false"/>
          </w:tcPr>
          <w:p>
            <w:pPr>
              <w:pStyle w:val="179"/>
              <w:jc w:val="center"/>
              <w:tabs>
                <w:tab w:val="left" w:pos="993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</w:t>
            </w:r>
            <w:r/>
          </w:p>
        </w:tc>
        <w:tc>
          <w:tcPr>
            <w:tcW w:w="4536" w:type="dxa"/>
            <w:vAlign w:val="top"/>
            <w:textDirection w:val="lrTb"/>
            <w:noWrap w:val="false"/>
          </w:tcPr>
          <w:p>
            <w:pPr>
              <w:pStyle w:val="179"/>
              <w:jc w:val="center"/>
              <w:tabs>
                <w:tab w:val="left" w:pos="993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</w:t>
            </w:r>
            <w:r/>
          </w:p>
        </w:tc>
        <w:tc>
          <w:tcPr>
            <w:tcW w:w="2268" w:type="dxa"/>
            <w:vAlign w:val="top"/>
            <w:textDirection w:val="lrTb"/>
            <w:noWrap w:val="false"/>
          </w:tcPr>
          <w:p>
            <w:pPr>
              <w:pStyle w:val="179"/>
              <w:jc w:val="center"/>
              <w:tabs>
                <w:tab w:val="left" w:pos="993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</w:t>
            </w:r>
            <w:r/>
          </w:p>
        </w:tc>
        <w:tc>
          <w:tcPr>
            <w:tcW w:w="1985" w:type="dxa"/>
            <w:vAlign w:val="top"/>
            <w:textDirection w:val="lrTb"/>
            <w:noWrap w:val="false"/>
          </w:tcPr>
          <w:p>
            <w:pPr>
              <w:pStyle w:val="179"/>
              <w:jc w:val="center"/>
              <w:tabs>
                <w:tab w:val="left" w:pos="993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</w:t>
            </w:r>
            <w:r/>
          </w:p>
        </w:tc>
      </w:tr>
      <w:tr>
        <w:trPr>
          <w:cantSplit/>
        </w:trPr>
        <w:tc>
          <w:tcPr>
            <w:tcW w:w="629" w:type="dxa"/>
            <w:vAlign w:val="top"/>
            <w:vMerge w:val="restart"/>
            <w:textDirection w:val="lrTb"/>
            <w:noWrap w:val="false"/>
          </w:tcPr>
          <w:p>
            <w:pPr>
              <w:pStyle w:val="179"/>
              <w:jc w:val="center"/>
              <w:tabs>
                <w:tab w:val="left" w:pos="993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</w:t>
            </w:r>
            <w:r/>
          </w:p>
        </w:tc>
        <w:tc>
          <w:tcPr>
            <w:tcW w:w="4536" w:type="dxa"/>
            <w:vAlign w:val="top"/>
            <w:vMerge w:val="restart"/>
            <w:textDirection w:val="lrTb"/>
            <w:noWrap w:val="false"/>
          </w:tcPr>
          <w:p>
            <w:pPr>
              <w:pStyle w:val="179"/>
              <w:jc w:val="both"/>
              <w:tabs>
                <w:tab w:val="left" w:pos="993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Количество преобразованных муниципальных образований за отчетный период</w:t>
            </w: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W w:w="2268" w:type="dxa"/>
            <w:vAlign w:val="top"/>
            <w:textDirection w:val="lrTb"/>
            <w:noWrap w:val="false"/>
          </w:tcPr>
          <w:p>
            <w:pPr>
              <w:pStyle w:val="179"/>
              <w:jc w:val="center"/>
              <w:tabs>
                <w:tab w:val="left" w:pos="993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W w:w="1985" w:type="dxa"/>
            <w:vAlign w:val="top"/>
            <w:textDirection w:val="lrTb"/>
            <w:noWrap w:val="false"/>
          </w:tcPr>
          <w:p>
            <w:pPr>
              <w:pStyle w:val="179"/>
              <w:jc w:val="center"/>
              <w:tabs>
                <w:tab w:val="left" w:pos="993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</w:t>
            </w:r>
            <w:r/>
          </w:p>
        </w:tc>
      </w:tr>
      <w:tr>
        <w:trPr>
          <w:cantSplit/>
        </w:trPr>
        <w:tc>
          <w:tcPr>
            <w:tcW w:w="629" w:type="dxa"/>
            <w:vAlign w:val="top"/>
            <w:vMerge w:val="continue"/>
            <w:textDirection w:val="lrTb"/>
            <w:noWrap w:val="false"/>
          </w:tcPr>
          <w:p>
            <w:pPr>
              <w:pStyle w:val="175"/>
              <w:jc w:val="center"/>
              <w:spacing w:lineRule="auto" w:line="240" w:after="0"/>
              <w:widowControl w:val="off"/>
              <w:tabs>
                <w:tab w:val="left" w:pos="993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W w:w="4536" w:type="dxa"/>
            <w:vAlign w:val="top"/>
            <w:vMerge w:val="continue"/>
            <w:textDirection w:val="lrTb"/>
            <w:noWrap w:val="false"/>
          </w:tcPr>
          <w:p>
            <w:pPr>
              <w:pStyle w:val="175"/>
              <w:jc w:val="both"/>
              <w:spacing w:lineRule="auto" w:line="240" w:after="0"/>
              <w:widowControl w:val="off"/>
              <w:tabs>
                <w:tab w:val="left" w:pos="993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W w:w="2268" w:type="dxa"/>
            <w:vAlign w:val="top"/>
            <w:textDirection w:val="lrTb"/>
            <w:noWrap w:val="false"/>
          </w:tcPr>
          <w:p>
            <w:pPr>
              <w:pStyle w:val="179"/>
              <w:jc w:val="center"/>
              <w:tabs>
                <w:tab w:val="left" w:pos="993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W w:w="1985" w:type="dxa"/>
            <w:vAlign w:val="top"/>
            <w:textDirection w:val="lrTb"/>
            <w:noWrap w:val="false"/>
          </w:tcPr>
          <w:p>
            <w:pPr>
              <w:pStyle w:val="179"/>
              <w:jc w:val="center"/>
              <w:tabs>
                <w:tab w:val="left" w:pos="993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</w:t>
            </w:r>
            <w:r/>
          </w:p>
        </w:tc>
      </w:tr>
      <w:tr>
        <w:trPr>
          <w:cantSplit/>
        </w:trPr>
        <w:tc>
          <w:tcPr>
            <w:tcW w:w="629" w:type="dxa"/>
            <w:vAlign w:val="top"/>
            <w:vMerge w:val="continue"/>
            <w:textDirection w:val="lrTb"/>
            <w:noWrap w:val="false"/>
          </w:tcPr>
          <w:p>
            <w:pPr>
              <w:pStyle w:val="175"/>
              <w:jc w:val="center"/>
              <w:spacing w:lineRule="auto" w:line="240" w:after="0"/>
              <w:widowControl w:val="off"/>
              <w:tabs>
                <w:tab w:val="left" w:pos="993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W w:w="4536" w:type="dxa"/>
            <w:vAlign w:val="top"/>
            <w:vMerge w:val="continue"/>
            <w:textDirection w:val="lrTb"/>
            <w:noWrap w:val="false"/>
          </w:tcPr>
          <w:p>
            <w:pPr>
              <w:pStyle w:val="175"/>
              <w:jc w:val="both"/>
              <w:spacing w:lineRule="auto" w:line="240" w:after="0"/>
              <w:widowControl w:val="off"/>
              <w:tabs>
                <w:tab w:val="left" w:pos="993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W w:w="2268" w:type="dxa"/>
            <w:vAlign w:val="top"/>
            <w:textDirection w:val="lrTb"/>
            <w:noWrap w:val="false"/>
          </w:tcPr>
          <w:p>
            <w:pPr>
              <w:pStyle w:val="179"/>
              <w:jc w:val="center"/>
              <w:tabs>
                <w:tab w:val="left" w:pos="993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W w:w="1985" w:type="dxa"/>
            <w:vAlign w:val="top"/>
            <w:textDirection w:val="lrTb"/>
            <w:noWrap w:val="false"/>
          </w:tcPr>
          <w:p>
            <w:pPr>
              <w:pStyle w:val="179"/>
              <w:jc w:val="center"/>
              <w:tabs>
                <w:tab w:val="left" w:pos="993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</w:t>
            </w:r>
            <w:r/>
          </w:p>
        </w:tc>
      </w:tr>
      <w:tr>
        <w:trPr>
          <w:cantSplit/>
        </w:trPr>
        <w:tc>
          <w:tcPr>
            <w:tcW w:w="629" w:type="dxa"/>
            <w:vAlign w:val="top"/>
            <w:vMerge w:val="continue"/>
            <w:textDirection w:val="lrTb"/>
            <w:noWrap w:val="false"/>
          </w:tcPr>
          <w:p>
            <w:pPr>
              <w:pStyle w:val="175"/>
              <w:jc w:val="center"/>
              <w:spacing w:lineRule="auto" w:line="240" w:after="0"/>
              <w:widowControl w:val="off"/>
              <w:tabs>
                <w:tab w:val="left" w:pos="993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W w:w="4536" w:type="dxa"/>
            <w:vAlign w:val="top"/>
            <w:vMerge w:val="continue"/>
            <w:textDirection w:val="lrTb"/>
            <w:noWrap w:val="false"/>
          </w:tcPr>
          <w:p>
            <w:pPr>
              <w:pStyle w:val="175"/>
              <w:jc w:val="both"/>
              <w:spacing w:lineRule="auto" w:line="240" w:after="0"/>
              <w:widowControl w:val="off"/>
              <w:tabs>
                <w:tab w:val="left" w:pos="993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W w:w="2268" w:type="dxa"/>
            <w:vAlign w:val="top"/>
            <w:textDirection w:val="lrTb"/>
            <w:noWrap w:val="false"/>
          </w:tcPr>
          <w:p>
            <w:pPr>
              <w:pStyle w:val="179"/>
              <w:jc w:val="center"/>
              <w:tabs>
                <w:tab w:val="left" w:pos="993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</w:t>
            </w: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W w:w="1985" w:type="dxa"/>
            <w:vAlign w:val="top"/>
            <w:textDirection w:val="lrTb"/>
            <w:noWrap w:val="false"/>
          </w:tcPr>
          <w:p>
            <w:pPr>
              <w:pStyle w:val="179"/>
              <w:jc w:val="center"/>
              <w:tabs>
                <w:tab w:val="left" w:pos="993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</w:t>
            </w:r>
            <w:r/>
          </w:p>
        </w:tc>
      </w:tr>
      <w:tr>
        <w:trPr>
          <w:cantSplit/>
        </w:trPr>
        <w:tc>
          <w:tcPr>
            <w:tcW w:w="629" w:type="dxa"/>
            <w:vAlign w:val="top"/>
            <w:vMerge w:val="continue"/>
            <w:textDirection w:val="lrTb"/>
            <w:noWrap w:val="false"/>
          </w:tcPr>
          <w:p>
            <w:pPr>
              <w:pStyle w:val="175"/>
              <w:jc w:val="center"/>
              <w:spacing w:lineRule="auto" w:line="240" w:after="0"/>
              <w:widowControl w:val="off"/>
              <w:tabs>
                <w:tab w:val="left" w:pos="993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W w:w="4536" w:type="dxa"/>
            <w:vAlign w:val="top"/>
            <w:vMerge w:val="continue"/>
            <w:textDirection w:val="lrTb"/>
            <w:noWrap w:val="false"/>
          </w:tcPr>
          <w:p>
            <w:pPr>
              <w:pStyle w:val="175"/>
              <w:jc w:val="both"/>
              <w:spacing w:lineRule="auto" w:line="240" w:after="0"/>
              <w:widowControl w:val="off"/>
              <w:tabs>
                <w:tab w:val="left" w:pos="993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W w:w="2268" w:type="dxa"/>
            <w:vAlign w:val="top"/>
            <w:textDirection w:val="lrTb"/>
            <w:noWrap w:val="false"/>
          </w:tcPr>
          <w:p>
            <w:pPr>
              <w:pStyle w:val="179"/>
              <w:jc w:val="center"/>
              <w:tabs>
                <w:tab w:val="left" w:pos="993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 и более</w:t>
            </w: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W w:w="1985" w:type="dxa"/>
            <w:vAlign w:val="top"/>
            <w:textDirection w:val="lrTb"/>
            <w:noWrap w:val="false"/>
          </w:tcPr>
          <w:p>
            <w:pPr>
              <w:pStyle w:val="179"/>
              <w:jc w:val="center"/>
              <w:tabs>
                <w:tab w:val="left" w:pos="993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10</w:t>
            </w:r>
            <w:r/>
          </w:p>
        </w:tc>
      </w:tr>
      <w:tr>
        <w:trPr>
          <w:cantSplit/>
        </w:trPr>
        <w:tc>
          <w:tcPr>
            <w:tcW w:w="629" w:type="dxa"/>
            <w:vAlign w:val="top"/>
            <w:vMerge w:val="restart"/>
            <w:textDirection w:val="lrTb"/>
            <w:noWrap w:val="false"/>
          </w:tcPr>
          <w:p>
            <w:pPr>
              <w:pStyle w:val="179"/>
              <w:jc w:val="center"/>
              <w:tabs>
                <w:tab w:val="left" w:pos="993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</w:t>
            </w:r>
            <w:r/>
          </w:p>
        </w:tc>
        <w:tc>
          <w:tcPr>
            <w:tcW w:w="4536" w:type="dxa"/>
            <w:vAlign w:val="top"/>
            <w:vMerge w:val="restart"/>
            <w:textDirection w:val="lrTb"/>
            <w:noWrap w:val="false"/>
          </w:tcPr>
          <w:p>
            <w:pPr>
              <w:pStyle w:val="175"/>
              <w:jc w:val="both"/>
              <w:spacing w:lineRule="auto" w:line="240" w:after="0"/>
              <w:widowControl w:val="off"/>
              <w:tabs>
                <w:tab w:val="left" w:pos="993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Количество поселений на территории муниципального района после преобразования в отчетном периоде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(для городских округов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автоматический балл равен 10)</w:t>
            </w: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W w:w="2268" w:type="dxa"/>
            <w:vAlign w:val="top"/>
            <w:textDirection w:val="lrTb"/>
            <w:noWrap w:val="false"/>
          </w:tcPr>
          <w:p>
            <w:pPr>
              <w:pStyle w:val="179"/>
              <w:jc w:val="center"/>
              <w:tabs>
                <w:tab w:val="left" w:pos="993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 и более</w:t>
            </w:r>
            <w:r/>
          </w:p>
        </w:tc>
        <w:tc>
          <w:tcPr>
            <w:tcW w:w="1985" w:type="dxa"/>
            <w:vAlign w:val="top"/>
            <w:textDirection w:val="lrTb"/>
            <w:noWrap w:val="false"/>
          </w:tcPr>
          <w:p>
            <w:pPr>
              <w:pStyle w:val="179"/>
              <w:jc w:val="center"/>
              <w:tabs>
                <w:tab w:val="left" w:pos="993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</w:t>
            </w:r>
            <w:r/>
          </w:p>
        </w:tc>
      </w:tr>
      <w:tr>
        <w:trPr>
          <w:cantSplit/>
        </w:trPr>
        <w:tc>
          <w:tcPr>
            <w:tcW w:w="629" w:type="dxa"/>
            <w:vAlign w:val="top"/>
            <w:vMerge w:val="continue"/>
            <w:textDirection w:val="lrTb"/>
            <w:noWrap w:val="false"/>
          </w:tcPr>
          <w:p>
            <w:pPr>
              <w:pStyle w:val="175"/>
              <w:jc w:val="center"/>
              <w:spacing w:lineRule="auto" w:line="240" w:after="0"/>
              <w:widowControl w:val="off"/>
              <w:tabs>
                <w:tab w:val="left" w:pos="993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W w:w="4536" w:type="dxa"/>
            <w:vAlign w:val="top"/>
            <w:vMerge w:val="continue"/>
            <w:textDirection w:val="lrTb"/>
            <w:noWrap w:val="false"/>
          </w:tcPr>
          <w:p>
            <w:pPr>
              <w:pStyle w:val="175"/>
              <w:jc w:val="both"/>
              <w:spacing w:lineRule="auto" w:line="240" w:after="0"/>
              <w:widowControl w:val="off"/>
              <w:tabs>
                <w:tab w:val="left" w:pos="993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W w:w="2268" w:type="dxa"/>
            <w:vAlign w:val="top"/>
            <w:textDirection w:val="lrTb"/>
            <w:noWrap w:val="false"/>
          </w:tcPr>
          <w:p>
            <w:pPr>
              <w:pStyle w:val="179"/>
              <w:jc w:val="center"/>
              <w:tabs>
                <w:tab w:val="left" w:pos="993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</w:t>
            </w:r>
            <w:r/>
          </w:p>
        </w:tc>
        <w:tc>
          <w:tcPr>
            <w:tcW w:w="1985" w:type="dxa"/>
            <w:vAlign w:val="top"/>
            <w:textDirection w:val="lrTb"/>
            <w:noWrap w:val="false"/>
          </w:tcPr>
          <w:p>
            <w:pPr>
              <w:pStyle w:val="179"/>
              <w:jc w:val="center"/>
              <w:tabs>
                <w:tab w:val="left" w:pos="993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</w:t>
            </w:r>
            <w:r/>
          </w:p>
        </w:tc>
      </w:tr>
      <w:tr>
        <w:trPr>
          <w:cantSplit/>
        </w:trPr>
        <w:tc>
          <w:tcPr>
            <w:tcW w:w="629" w:type="dxa"/>
            <w:vAlign w:val="top"/>
            <w:vMerge w:val="continue"/>
            <w:textDirection w:val="lrTb"/>
            <w:noWrap w:val="false"/>
          </w:tcPr>
          <w:p>
            <w:pPr>
              <w:pStyle w:val="175"/>
              <w:jc w:val="center"/>
              <w:spacing w:lineRule="auto" w:line="240" w:after="0"/>
              <w:widowControl w:val="off"/>
              <w:tabs>
                <w:tab w:val="left" w:pos="993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W w:w="4536" w:type="dxa"/>
            <w:vAlign w:val="top"/>
            <w:vMerge w:val="continue"/>
            <w:textDirection w:val="lrTb"/>
            <w:noWrap w:val="false"/>
          </w:tcPr>
          <w:p>
            <w:pPr>
              <w:pStyle w:val="175"/>
              <w:jc w:val="both"/>
              <w:spacing w:lineRule="auto" w:line="240" w:after="0"/>
              <w:widowControl w:val="off"/>
              <w:tabs>
                <w:tab w:val="left" w:pos="993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W w:w="2268" w:type="dxa"/>
            <w:vAlign w:val="top"/>
            <w:textDirection w:val="lrTb"/>
            <w:noWrap w:val="false"/>
          </w:tcPr>
          <w:p>
            <w:pPr>
              <w:pStyle w:val="179"/>
              <w:jc w:val="center"/>
              <w:tabs>
                <w:tab w:val="left" w:pos="993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</w:t>
            </w:r>
            <w:r/>
          </w:p>
        </w:tc>
        <w:tc>
          <w:tcPr>
            <w:tcW w:w="1985" w:type="dxa"/>
            <w:vAlign w:val="top"/>
            <w:textDirection w:val="lrTb"/>
            <w:noWrap w:val="false"/>
          </w:tcPr>
          <w:p>
            <w:pPr>
              <w:pStyle w:val="179"/>
              <w:jc w:val="center"/>
              <w:tabs>
                <w:tab w:val="left" w:pos="993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</w:t>
            </w:r>
            <w:r/>
          </w:p>
        </w:tc>
      </w:tr>
      <w:tr>
        <w:trPr>
          <w:cantSplit/>
        </w:trPr>
        <w:tc>
          <w:tcPr>
            <w:tcW w:w="629" w:type="dxa"/>
            <w:vAlign w:val="top"/>
            <w:vMerge w:val="continue"/>
            <w:textDirection w:val="lrTb"/>
            <w:noWrap w:val="false"/>
          </w:tcPr>
          <w:p>
            <w:pPr>
              <w:pStyle w:val="175"/>
              <w:jc w:val="center"/>
              <w:spacing w:lineRule="auto" w:line="240" w:after="0"/>
              <w:widowControl w:val="off"/>
              <w:tabs>
                <w:tab w:val="left" w:pos="993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W w:w="4536" w:type="dxa"/>
            <w:vAlign w:val="top"/>
            <w:vMerge w:val="continue"/>
            <w:textDirection w:val="lrTb"/>
            <w:noWrap w:val="false"/>
          </w:tcPr>
          <w:p>
            <w:pPr>
              <w:pStyle w:val="175"/>
              <w:jc w:val="both"/>
              <w:spacing w:lineRule="auto" w:line="240" w:after="0"/>
              <w:widowControl w:val="off"/>
              <w:tabs>
                <w:tab w:val="left" w:pos="993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W w:w="2268" w:type="dxa"/>
            <w:vAlign w:val="top"/>
            <w:textDirection w:val="lrTb"/>
            <w:noWrap w:val="false"/>
          </w:tcPr>
          <w:p>
            <w:pPr>
              <w:pStyle w:val="179"/>
              <w:jc w:val="center"/>
              <w:tabs>
                <w:tab w:val="left" w:pos="993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</w:t>
            </w:r>
            <w:r/>
          </w:p>
        </w:tc>
        <w:tc>
          <w:tcPr>
            <w:tcW w:w="1985" w:type="dxa"/>
            <w:vAlign w:val="top"/>
            <w:textDirection w:val="lrTb"/>
            <w:noWrap w:val="false"/>
          </w:tcPr>
          <w:p>
            <w:pPr>
              <w:pStyle w:val="179"/>
              <w:jc w:val="center"/>
              <w:tabs>
                <w:tab w:val="left" w:pos="993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</w:t>
            </w:r>
            <w:r/>
          </w:p>
        </w:tc>
      </w:tr>
      <w:tr>
        <w:trPr>
          <w:cantSplit/>
        </w:trPr>
        <w:tc>
          <w:tcPr>
            <w:tcW w:w="629" w:type="dxa"/>
            <w:vAlign w:val="top"/>
            <w:vMerge w:val="continue"/>
            <w:textDirection w:val="lrTb"/>
            <w:noWrap w:val="false"/>
          </w:tcPr>
          <w:p>
            <w:pPr>
              <w:pStyle w:val="175"/>
              <w:jc w:val="center"/>
              <w:spacing w:lineRule="auto" w:line="240" w:after="0"/>
              <w:widowControl w:val="off"/>
              <w:tabs>
                <w:tab w:val="left" w:pos="993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W w:w="4536" w:type="dxa"/>
            <w:vAlign w:val="top"/>
            <w:vMerge w:val="continue"/>
            <w:textDirection w:val="lrTb"/>
            <w:noWrap w:val="false"/>
          </w:tcPr>
          <w:p>
            <w:pPr>
              <w:pStyle w:val="175"/>
              <w:jc w:val="both"/>
              <w:spacing w:lineRule="auto" w:line="240" w:after="0"/>
              <w:widowControl w:val="off"/>
              <w:tabs>
                <w:tab w:val="left" w:pos="993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W w:w="2268" w:type="dxa"/>
            <w:vAlign w:val="top"/>
            <w:textDirection w:val="lrTb"/>
            <w:noWrap w:val="false"/>
          </w:tcPr>
          <w:p>
            <w:pPr>
              <w:pStyle w:val="179"/>
              <w:jc w:val="center"/>
              <w:tabs>
                <w:tab w:val="left" w:pos="993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</w:t>
            </w:r>
            <w:r/>
          </w:p>
        </w:tc>
        <w:tc>
          <w:tcPr>
            <w:tcW w:w="1985" w:type="dxa"/>
            <w:vAlign w:val="top"/>
            <w:textDirection w:val="lrTb"/>
            <w:noWrap w:val="false"/>
          </w:tcPr>
          <w:p>
            <w:pPr>
              <w:pStyle w:val="179"/>
              <w:jc w:val="center"/>
              <w:tabs>
                <w:tab w:val="left" w:pos="993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10</w:t>
            </w:r>
            <w:r/>
          </w:p>
        </w:tc>
      </w:tr>
      <w:tr>
        <w:trPr>
          <w:cantSplit/>
        </w:trPr>
        <w:tc>
          <w:tcPr>
            <w:tcW w:w="629" w:type="dxa"/>
            <w:vAlign w:val="top"/>
            <w:vMerge w:val="restart"/>
            <w:textDirection w:val="lrTb"/>
            <w:noWrap w:val="false"/>
          </w:tcPr>
          <w:p>
            <w:pPr>
              <w:pStyle w:val="175"/>
              <w:jc w:val="center"/>
              <w:spacing w:lineRule="auto" w:line="240" w:after="0"/>
              <w:widowControl w:val="off"/>
              <w:tabs>
                <w:tab w:val="left" w:pos="993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</w:t>
            </w:r>
            <w:r/>
          </w:p>
        </w:tc>
        <w:tc>
          <w:tcPr>
            <w:tcW w:w="4536" w:type="dxa"/>
            <w:vAlign w:val="top"/>
            <w:vMerge w:val="restart"/>
            <w:textDirection w:val="lrTb"/>
            <w:noWrap w:val="false"/>
          </w:tcPr>
          <w:p>
            <w:pPr>
              <w:pStyle w:val="179"/>
              <w:jc w:val="both"/>
              <w:tabs>
                <w:tab w:val="left" w:pos="993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Минимальная численность жителей поселения в муниципальном районе после проведения преобразования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(для городских округов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автоматический балл равен 7)</w:t>
            </w: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W w:w="2268" w:type="dxa"/>
            <w:vAlign w:val="top"/>
            <w:textDirection w:val="lrTb"/>
            <w:noWrap w:val="false"/>
          </w:tcPr>
          <w:p>
            <w:pPr>
              <w:pStyle w:val="179"/>
              <w:jc w:val="center"/>
              <w:tabs>
                <w:tab w:val="left" w:pos="993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менее </w:t>
            </w: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  <w:p>
            <w:pPr>
              <w:pStyle w:val="179"/>
              <w:jc w:val="center"/>
              <w:tabs>
                <w:tab w:val="left" w:pos="993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300 человек</w:t>
            </w:r>
            <w:r/>
          </w:p>
        </w:tc>
        <w:tc>
          <w:tcPr>
            <w:tcW w:w="1985" w:type="dxa"/>
            <w:vAlign w:val="top"/>
            <w:textDirection w:val="lrTb"/>
            <w:noWrap w:val="false"/>
          </w:tcPr>
          <w:p>
            <w:pPr>
              <w:pStyle w:val="179"/>
              <w:jc w:val="center"/>
              <w:tabs>
                <w:tab w:val="left" w:pos="993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</w:t>
            </w:r>
            <w:r/>
          </w:p>
        </w:tc>
      </w:tr>
      <w:tr>
        <w:trPr>
          <w:cantSplit/>
        </w:trPr>
        <w:tc>
          <w:tcPr>
            <w:tcW w:w="629" w:type="dxa"/>
            <w:vAlign w:val="top"/>
            <w:vMerge w:val="continue"/>
            <w:textDirection w:val="lrTb"/>
            <w:noWrap w:val="false"/>
          </w:tcPr>
          <w:p>
            <w:pPr>
              <w:pStyle w:val="175"/>
              <w:jc w:val="center"/>
              <w:spacing w:lineRule="auto" w:line="240" w:after="0"/>
              <w:widowControl w:val="off"/>
              <w:tabs>
                <w:tab w:val="left" w:pos="993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W w:w="4536" w:type="dxa"/>
            <w:vAlign w:val="top"/>
            <w:vMerge w:val="continue"/>
            <w:textDirection w:val="lrTb"/>
            <w:noWrap w:val="false"/>
          </w:tcPr>
          <w:p>
            <w:pPr>
              <w:pStyle w:val="175"/>
              <w:jc w:val="both"/>
              <w:spacing w:lineRule="auto" w:line="240" w:after="0"/>
              <w:widowControl w:val="off"/>
              <w:tabs>
                <w:tab w:val="left" w:pos="993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W w:w="2268" w:type="dxa"/>
            <w:vAlign w:val="top"/>
            <w:textDirection w:val="lrTb"/>
            <w:noWrap w:val="false"/>
          </w:tcPr>
          <w:p>
            <w:pPr>
              <w:pStyle w:val="179"/>
              <w:jc w:val="center"/>
              <w:tabs>
                <w:tab w:val="left" w:pos="993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 300 до </w:t>
            </w: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  <w:p>
            <w:pPr>
              <w:pStyle w:val="179"/>
              <w:jc w:val="center"/>
              <w:tabs>
                <w:tab w:val="left" w:pos="993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500 человек</w:t>
            </w:r>
            <w:r/>
          </w:p>
        </w:tc>
        <w:tc>
          <w:tcPr>
            <w:tcW w:w="1985" w:type="dxa"/>
            <w:vAlign w:val="top"/>
            <w:textDirection w:val="lrTb"/>
            <w:noWrap w:val="false"/>
          </w:tcPr>
          <w:p>
            <w:pPr>
              <w:pStyle w:val="179"/>
              <w:jc w:val="center"/>
              <w:tabs>
                <w:tab w:val="left" w:pos="993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</w:t>
            </w:r>
            <w:r/>
          </w:p>
        </w:tc>
      </w:tr>
      <w:tr>
        <w:trPr>
          <w:cantSplit/>
        </w:trPr>
        <w:tc>
          <w:tcPr>
            <w:tcW w:w="629" w:type="dxa"/>
            <w:vAlign w:val="top"/>
            <w:vMerge w:val="continue"/>
            <w:textDirection w:val="lrTb"/>
            <w:noWrap w:val="false"/>
          </w:tcPr>
          <w:p>
            <w:pPr>
              <w:pStyle w:val="175"/>
              <w:jc w:val="center"/>
              <w:spacing w:lineRule="auto" w:line="240" w:after="0"/>
              <w:widowControl w:val="off"/>
              <w:tabs>
                <w:tab w:val="left" w:pos="993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W w:w="4536" w:type="dxa"/>
            <w:vAlign w:val="top"/>
            <w:vMerge w:val="continue"/>
            <w:textDirection w:val="lrTb"/>
            <w:noWrap w:val="false"/>
          </w:tcPr>
          <w:p>
            <w:pPr>
              <w:pStyle w:val="175"/>
              <w:jc w:val="both"/>
              <w:spacing w:lineRule="auto" w:line="240" w:after="0"/>
              <w:widowControl w:val="off"/>
              <w:tabs>
                <w:tab w:val="left" w:pos="993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W w:w="2268" w:type="dxa"/>
            <w:vAlign w:val="top"/>
            <w:textDirection w:val="lrTb"/>
            <w:noWrap w:val="false"/>
          </w:tcPr>
          <w:p>
            <w:pPr>
              <w:pStyle w:val="179"/>
              <w:jc w:val="center"/>
              <w:tabs>
                <w:tab w:val="left" w:pos="993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 500 до </w:t>
            </w: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  <w:p>
            <w:pPr>
              <w:pStyle w:val="179"/>
              <w:jc w:val="center"/>
              <w:tabs>
                <w:tab w:val="left" w:pos="993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000 человек</w:t>
            </w:r>
            <w:r/>
          </w:p>
        </w:tc>
        <w:tc>
          <w:tcPr>
            <w:tcW w:w="1985" w:type="dxa"/>
            <w:vAlign w:val="top"/>
            <w:textDirection w:val="lrTb"/>
            <w:noWrap w:val="false"/>
          </w:tcPr>
          <w:p>
            <w:pPr>
              <w:pStyle w:val="179"/>
              <w:jc w:val="center"/>
              <w:tabs>
                <w:tab w:val="left" w:pos="993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</w:t>
            </w:r>
            <w:r/>
          </w:p>
        </w:tc>
      </w:tr>
      <w:tr>
        <w:trPr>
          <w:cantSplit/>
          <w:trHeight w:val="20"/>
        </w:trPr>
        <w:tc>
          <w:tcPr>
            <w:tcW w:w="629" w:type="dxa"/>
            <w:vAlign w:val="top"/>
            <w:vMerge w:val="continue"/>
            <w:textDirection w:val="lrTb"/>
            <w:noWrap w:val="false"/>
          </w:tcPr>
          <w:p>
            <w:pPr>
              <w:pStyle w:val="175"/>
              <w:jc w:val="center"/>
              <w:spacing w:lineRule="auto" w:line="240" w:after="0"/>
              <w:widowControl w:val="off"/>
              <w:tabs>
                <w:tab w:val="left" w:pos="993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W w:w="4536" w:type="dxa"/>
            <w:vAlign w:val="top"/>
            <w:vMerge w:val="continue"/>
            <w:textDirection w:val="lrTb"/>
            <w:noWrap w:val="false"/>
          </w:tcPr>
          <w:p>
            <w:pPr>
              <w:pStyle w:val="175"/>
              <w:jc w:val="both"/>
              <w:spacing w:lineRule="auto" w:line="240" w:after="0"/>
              <w:widowControl w:val="off"/>
              <w:tabs>
                <w:tab w:val="left" w:pos="993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W w:w="2268" w:type="dxa"/>
            <w:vAlign w:val="top"/>
            <w:textDirection w:val="lrTb"/>
            <w:noWrap w:val="false"/>
          </w:tcPr>
          <w:p>
            <w:pPr>
              <w:pStyle w:val="179"/>
              <w:jc w:val="center"/>
              <w:tabs>
                <w:tab w:val="left" w:pos="993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более 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000 человек</w:t>
            </w:r>
            <w:r/>
          </w:p>
        </w:tc>
        <w:tc>
          <w:tcPr>
            <w:tcW w:w="1985" w:type="dxa"/>
            <w:vAlign w:val="top"/>
            <w:textDirection w:val="lrTb"/>
            <w:noWrap w:val="false"/>
          </w:tcPr>
          <w:p>
            <w:pPr>
              <w:pStyle w:val="179"/>
              <w:jc w:val="center"/>
              <w:tabs>
                <w:tab w:val="left" w:pos="993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</w:t>
            </w:r>
            <w:r/>
          </w:p>
        </w:tc>
      </w:tr>
      <w:tr>
        <w:trPr>
          <w:cantSplit/>
        </w:trPr>
        <w:tc>
          <w:tcPr>
            <w:tcW w:w="629" w:type="dxa"/>
            <w:vAlign w:val="top"/>
            <w:vMerge w:val="restart"/>
            <w:textDirection w:val="lrTb"/>
            <w:noWrap w:val="false"/>
          </w:tcPr>
          <w:p>
            <w:pPr>
              <w:pStyle w:val="179"/>
              <w:jc w:val="center"/>
              <w:tabs>
                <w:tab w:val="left" w:pos="993" w:leader="none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4.</w:t>
            </w:r>
            <w:r/>
          </w:p>
        </w:tc>
        <w:tc>
          <w:tcPr>
            <w:tcW w:w="4536" w:type="dxa"/>
            <w:vAlign w:val="top"/>
            <w:vMerge w:val="restart"/>
            <w:textDirection w:val="lrTb"/>
            <w:noWrap w:val="false"/>
          </w:tcPr>
          <w:p>
            <w:pPr>
              <w:pStyle w:val="179"/>
              <w:jc w:val="both"/>
              <w:tabs>
                <w:tab w:val="left" w:pos="993" w:leader="none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Организация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работы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местн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администрации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 присоединенной территории преобразованного муниципального образования</w:t>
            </w:r>
            <w:r/>
          </w:p>
          <w:p>
            <w:pPr>
              <w:pStyle w:val="179"/>
              <w:jc w:val="both"/>
              <w:tabs>
                <w:tab w:val="left" w:pos="993" w:leader="none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  <w:r/>
          </w:p>
        </w:tc>
        <w:tc>
          <w:tcPr>
            <w:tcW w:w="2268" w:type="dxa"/>
            <w:vAlign w:val="top"/>
            <w:textDirection w:val="lrTb"/>
            <w:noWrap w:val="false"/>
          </w:tcPr>
          <w:p>
            <w:pPr>
              <w:pStyle w:val="179"/>
              <w:jc w:val="center"/>
              <w:tabs>
                <w:tab w:val="left" w:pos="993" w:leader="none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не организован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  <w:r/>
          </w:p>
        </w:tc>
        <w:tc>
          <w:tcPr>
            <w:tcW w:w="1985" w:type="dxa"/>
            <w:vAlign w:val="top"/>
            <w:textDirection w:val="lrTb"/>
            <w:noWrap w:val="false"/>
          </w:tcPr>
          <w:p>
            <w:pPr>
              <w:pStyle w:val="179"/>
              <w:jc w:val="center"/>
              <w:tabs>
                <w:tab w:val="left" w:pos="993" w:leader="none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0</w:t>
            </w:r>
            <w:r/>
          </w:p>
        </w:tc>
      </w:tr>
      <w:tr>
        <w:trPr>
          <w:cantSplit/>
        </w:trPr>
        <w:tc>
          <w:tcPr>
            <w:tcW w:w="629" w:type="dxa"/>
            <w:vAlign w:val="top"/>
            <w:vMerge w:val="continue"/>
            <w:textDirection w:val="lrTb"/>
            <w:noWrap w:val="false"/>
          </w:tcPr>
          <w:p>
            <w:pPr>
              <w:pStyle w:val="175"/>
              <w:jc w:val="center"/>
              <w:spacing w:lineRule="auto" w:line="240" w:after="0"/>
              <w:widowControl w:val="off"/>
              <w:tabs>
                <w:tab w:val="left" w:pos="993" w:leader="none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  <w:r/>
          </w:p>
        </w:tc>
        <w:tc>
          <w:tcPr>
            <w:tcW w:w="4536" w:type="dxa"/>
            <w:vAlign w:val="top"/>
            <w:vMerge w:val="continue"/>
            <w:textDirection w:val="lrTb"/>
            <w:noWrap w:val="false"/>
          </w:tcPr>
          <w:p>
            <w:pPr>
              <w:pStyle w:val="175"/>
              <w:jc w:val="both"/>
              <w:spacing w:lineRule="auto" w:line="240" w:after="0"/>
              <w:widowControl w:val="off"/>
              <w:tabs>
                <w:tab w:val="left" w:pos="993" w:leader="none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  <w:r/>
          </w:p>
        </w:tc>
        <w:tc>
          <w:tcPr>
            <w:tcW w:w="2268" w:type="dxa"/>
            <w:vAlign w:val="top"/>
            <w:textDirection w:val="lrTb"/>
            <w:noWrap w:val="false"/>
          </w:tcPr>
          <w:p>
            <w:pPr>
              <w:pStyle w:val="179"/>
              <w:jc w:val="center"/>
              <w:tabs>
                <w:tab w:val="left" w:pos="993" w:leader="none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предусмотрен выезд сотрудника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местной администрации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 присоединенную территорию преобразованного муниципального образования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утвержденному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графику</w:t>
            </w:r>
            <w:r/>
          </w:p>
        </w:tc>
        <w:tc>
          <w:tcPr>
            <w:tcW w:w="1985" w:type="dxa"/>
            <w:vAlign w:val="top"/>
            <w:textDirection w:val="lrTb"/>
            <w:noWrap w:val="false"/>
          </w:tcPr>
          <w:p>
            <w:pPr>
              <w:pStyle w:val="179"/>
              <w:jc w:val="center"/>
              <w:tabs>
                <w:tab w:val="left" w:pos="993" w:leader="none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</w:t>
            </w:r>
            <w:r/>
          </w:p>
        </w:tc>
      </w:tr>
      <w:tr>
        <w:trPr>
          <w:cantSplit/>
          <w:trHeight w:val="858"/>
        </w:trPr>
        <w:tc>
          <w:tcPr>
            <w:tcW w:w="629" w:type="dxa"/>
            <w:vAlign w:val="top"/>
            <w:vMerge w:val="continue"/>
            <w:textDirection w:val="lrTb"/>
            <w:noWrap w:val="false"/>
          </w:tcPr>
          <w:p>
            <w:pPr>
              <w:pStyle w:val="175"/>
              <w:jc w:val="center"/>
              <w:spacing w:lineRule="auto" w:line="240" w:after="0"/>
              <w:widowControl w:val="off"/>
              <w:tabs>
                <w:tab w:val="left" w:pos="993" w:leader="none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  <w:r/>
          </w:p>
        </w:tc>
        <w:tc>
          <w:tcPr>
            <w:tcW w:w="4536" w:type="dxa"/>
            <w:vAlign w:val="top"/>
            <w:vMerge w:val="continue"/>
            <w:textDirection w:val="lrTb"/>
            <w:noWrap w:val="false"/>
          </w:tcPr>
          <w:p>
            <w:pPr>
              <w:pStyle w:val="175"/>
              <w:jc w:val="both"/>
              <w:spacing w:lineRule="auto" w:line="240" w:after="0"/>
              <w:widowControl w:val="off"/>
              <w:tabs>
                <w:tab w:val="left" w:pos="993" w:leader="none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  <w:r/>
          </w:p>
        </w:tc>
        <w:tc>
          <w:tcPr>
            <w:tcW w:w="2268" w:type="dxa"/>
            <w:vAlign w:val="top"/>
            <w:textDirection w:val="lrTb"/>
            <w:noWrap w:val="false"/>
          </w:tcPr>
          <w:p>
            <w:pPr>
              <w:pStyle w:val="179"/>
              <w:jc w:val="center"/>
              <w:tabs>
                <w:tab w:val="left" w:pos="993" w:leader="none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наличие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 местной администрации штатной единицы сотрудника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 постоянной основе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осуществляющего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служебную</w:t>
            </w:r>
            <w:r/>
          </w:p>
          <w:p>
            <w:pPr>
              <w:pStyle w:val="179"/>
              <w:jc w:val="center"/>
              <w:tabs>
                <w:tab w:val="left" w:pos="993" w:leader="none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деятельность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 присоединенной территории преобразованного муниципального образования</w:t>
            </w:r>
            <w:r/>
          </w:p>
        </w:tc>
        <w:tc>
          <w:tcPr>
            <w:tcW w:w="1985" w:type="dxa"/>
            <w:vAlign w:val="top"/>
            <w:textDirection w:val="lrTb"/>
            <w:noWrap w:val="false"/>
          </w:tcPr>
          <w:p>
            <w:pPr>
              <w:pStyle w:val="179"/>
              <w:jc w:val="center"/>
              <w:tabs>
                <w:tab w:val="left" w:pos="993" w:leader="none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5</w:t>
            </w:r>
            <w:r/>
          </w:p>
        </w:tc>
      </w:tr>
      <w:tr>
        <w:trPr>
          <w:cantSplit/>
        </w:trPr>
        <w:tc>
          <w:tcPr>
            <w:tcW w:w="629" w:type="dxa"/>
            <w:vAlign w:val="top"/>
            <w:vMerge w:val="restart"/>
            <w:textDirection w:val="lrTb"/>
            <w:noWrap w:val="false"/>
          </w:tcPr>
          <w:p>
            <w:pPr>
              <w:pStyle w:val="175"/>
              <w:jc w:val="center"/>
              <w:spacing w:lineRule="auto" w:line="240" w:after="0"/>
              <w:widowControl w:val="off"/>
              <w:tabs>
                <w:tab w:val="left" w:pos="993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</w:t>
            </w:r>
            <w:r/>
          </w:p>
        </w:tc>
        <w:tc>
          <w:tcPr>
            <w:tcW w:w="4536" w:type="dxa"/>
            <w:vAlign w:val="top"/>
            <w:vMerge w:val="restart"/>
            <w:textDirection w:val="lrTb"/>
            <w:noWrap w:val="false"/>
          </w:tcPr>
          <w:p>
            <w:pPr>
              <w:pStyle w:val="179"/>
              <w:jc w:val="both"/>
              <w:tabs>
                <w:tab w:val="left" w:pos="993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Доля населения, проживающего на территории преобразованных муниципальных образований, в общей численности населения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муниципального района (городского округа)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(%)</w:t>
            </w:r>
            <w:r/>
          </w:p>
        </w:tc>
        <w:tc>
          <w:tcPr>
            <w:tcW w:w="2268" w:type="dxa"/>
            <w:vAlign w:val="top"/>
            <w:textDirection w:val="lrTb"/>
            <w:noWrap w:val="false"/>
          </w:tcPr>
          <w:p>
            <w:pPr>
              <w:pStyle w:val="179"/>
              <w:jc w:val="center"/>
              <w:tabs>
                <w:tab w:val="left" w:pos="993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менее 20%</w:t>
            </w:r>
            <w:r/>
          </w:p>
        </w:tc>
        <w:tc>
          <w:tcPr>
            <w:tcW w:w="1985" w:type="dxa"/>
            <w:vAlign w:val="top"/>
            <w:textDirection w:val="lrTb"/>
            <w:noWrap w:val="false"/>
          </w:tcPr>
          <w:p>
            <w:pPr>
              <w:pStyle w:val="179"/>
              <w:jc w:val="center"/>
              <w:tabs>
                <w:tab w:val="left" w:pos="993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</w:t>
            </w:r>
            <w:r/>
          </w:p>
        </w:tc>
      </w:tr>
      <w:tr>
        <w:trPr>
          <w:cantSplit/>
        </w:trPr>
        <w:tc>
          <w:tcPr>
            <w:tcW w:w="629" w:type="dxa"/>
            <w:vAlign w:val="top"/>
            <w:vMerge w:val="continue"/>
            <w:textDirection w:val="lrTb"/>
            <w:noWrap w:val="false"/>
          </w:tcPr>
          <w:p>
            <w:pPr>
              <w:pStyle w:val="175"/>
              <w:jc w:val="center"/>
              <w:spacing w:lineRule="auto" w:line="240" w:after="0"/>
              <w:widowControl w:val="off"/>
              <w:tabs>
                <w:tab w:val="left" w:pos="993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W w:w="4536" w:type="dxa"/>
            <w:vAlign w:val="top"/>
            <w:vMerge w:val="continue"/>
            <w:textDirection w:val="lrTb"/>
            <w:noWrap w:val="false"/>
          </w:tcPr>
          <w:p>
            <w:pPr>
              <w:pStyle w:val="175"/>
              <w:jc w:val="both"/>
              <w:spacing w:lineRule="auto" w:line="240" w:after="0"/>
              <w:widowControl w:val="off"/>
              <w:tabs>
                <w:tab w:val="left" w:pos="993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W w:w="2268" w:type="dxa"/>
            <w:vAlign w:val="top"/>
            <w:textDirection w:val="lrTb"/>
            <w:noWrap w:val="false"/>
          </w:tcPr>
          <w:p>
            <w:pPr>
              <w:pStyle w:val="179"/>
              <w:jc w:val="center"/>
              <w:tabs>
                <w:tab w:val="left" w:pos="993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 20% до 50%</w:t>
            </w:r>
            <w:r/>
          </w:p>
        </w:tc>
        <w:tc>
          <w:tcPr>
            <w:tcW w:w="1985" w:type="dxa"/>
            <w:vAlign w:val="top"/>
            <w:textDirection w:val="lrTb"/>
            <w:noWrap w:val="false"/>
          </w:tcPr>
          <w:p>
            <w:pPr>
              <w:pStyle w:val="179"/>
              <w:jc w:val="center"/>
              <w:tabs>
                <w:tab w:val="left" w:pos="993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</w:t>
            </w:r>
            <w:r/>
          </w:p>
        </w:tc>
      </w:tr>
      <w:tr>
        <w:trPr>
          <w:cantSplit/>
        </w:trPr>
        <w:tc>
          <w:tcPr>
            <w:tcW w:w="629" w:type="dxa"/>
            <w:vAlign w:val="top"/>
            <w:vMerge w:val="continue"/>
            <w:textDirection w:val="lrTb"/>
            <w:noWrap w:val="false"/>
          </w:tcPr>
          <w:p>
            <w:pPr>
              <w:pStyle w:val="175"/>
              <w:jc w:val="center"/>
              <w:spacing w:lineRule="auto" w:line="240" w:after="0"/>
              <w:widowControl w:val="off"/>
              <w:tabs>
                <w:tab w:val="left" w:pos="993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W w:w="4536" w:type="dxa"/>
            <w:vAlign w:val="top"/>
            <w:vMerge w:val="continue"/>
            <w:textDirection w:val="lrTb"/>
            <w:noWrap w:val="false"/>
          </w:tcPr>
          <w:p>
            <w:pPr>
              <w:pStyle w:val="175"/>
              <w:jc w:val="both"/>
              <w:spacing w:lineRule="auto" w:line="240" w:after="0"/>
              <w:widowControl w:val="off"/>
              <w:tabs>
                <w:tab w:val="left" w:pos="993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W w:w="2268" w:type="dxa"/>
            <w:vAlign w:val="top"/>
            <w:textDirection w:val="lrTb"/>
            <w:noWrap w:val="false"/>
          </w:tcPr>
          <w:p>
            <w:pPr>
              <w:pStyle w:val="179"/>
              <w:jc w:val="center"/>
              <w:tabs>
                <w:tab w:val="left" w:pos="993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 50% до 80%</w:t>
            </w:r>
            <w:r/>
          </w:p>
        </w:tc>
        <w:tc>
          <w:tcPr>
            <w:tcW w:w="1985" w:type="dxa"/>
            <w:vAlign w:val="top"/>
            <w:textDirection w:val="lrTb"/>
            <w:noWrap w:val="false"/>
          </w:tcPr>
          <w:p>
            <w:pPr>
              <w:pStyle w:val="179"/>
              <w:jc w:val="center"/>
              <w:tabs>
                <w:tab w:val="left" w:pos="993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</w:t>
            </w:r>
            <w:r/>
          </w:p>
        </w:tc>
      </w:tr>
      <w:tr>
        <w:trPr>
          <w:cantSplit/>
        </w:trPr>
        <w:tc>
          <w:tcPr>
            <w:tcW w:w="629" w:type="dxa"/>
            <w:vAlign w:val="top"/>
            <w:vMerge w:val="continue"/>
            <w:textDirection w:val="lrTb"/>
            <w:noWrap w:val="false"/>
          </w:tcPr>
          <w:p>
            <w:pPr>
              <w:pStyle w:val="175"/>
              <w:jc w:val="center"/>
              <w:spacing w:lineRule="auto" w:line="240" w:after="0"/>
              <w:widowControl w:val="off"/>
              <w:tabs>
                <w:tab w:val="left" w:pos="993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W w:w="4536" w:type="dxa"/>
            <w:vAlign w:val="top"/>
            <w:vMerge w:val="continue"/>
            <w:textDirection w:val="lrTb"/>
            <w:noWrap w:val="false"/>
          </w:tcPr>
          <w:p>
            <w:pPr>
              <w:pStyle w:val="175"/>
              <w:jc w:val="both"/>
              <w:spacing w:lineRule="auto" w:line="240" w:after="0"/>
              <w:widowControl w:val="off"/>
              <w:tabs>
                <w:tab w:val="left" w:pos="993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W w:w="2268" w:type="dxa"/>
            <w:vAlign w:val="top"/>
            <w:textDirection w:val="lrTb"/>
            <w:noWrap w:val="false"/>
          </w:tcPr>
          <w:p>
            <w:pPr>
              <w:pStyle w:val="179"/>
              <w:jc w:val="center"/>
              <w:tabs>
                <w:tab w:val="left" w:pos="993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более 80%</w:t>
            </w:r>
            <w:r/>
          </w:p>
        </w:tc>
        <w:tc>
          <w:tcPr>
            <w:tcW w:w="1985" w:type="dxa"/>
            <w:vAlign w:val="top"/>
            <w:textDirection w:val="lrTb"/>
            <w:noWrap w:val="false"/>
          </w:tcPr>
          <w:p>
            <w:pPr>
              <w:pStyle w:val="179"/>
              <w:jc w:val="center"/>
              <w:tabs>
                <w:tab w:val="left" w:pos="993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10</w:t>
            </w:r>
            <w:r/>
          </w:p>
        </w:tc>
      </w:tr>
      <w:tr>
        <w:trPr>
          <w:cantSplit/>
        </w:trPr>
        <w:tc>
          <w:tcPr>
            <w:tcW w:w="629" w:type="dxa"/>
            <w:vAlign w:val="top"/>
            <w:vMerge w:val="restart"/>
            <w:textDirection w:val="lrTb"/>
            <w:noWrap w:val="false"/>
          </w:tcPr>
          <w:p>
            <w:pPr>
              <w:pStyle w:val="175"/>
              <w:jc w:val="center"/>
              <w:spacing w:lineRule="auto" w:line="240" w:after="0"/>
              <w:widowControl w:val="off"/>
              <w:tabs>
                <w:tab w:val="left" w:pos="993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6.</w:t>
            </w:r>
            <w:r/>
          </w:p>
        </w:tc>
        <w:tc>
          <w:tcPr>
            <w:tcW w:w="4536" w:type="dxa"/>
            <w:vAlign w:val="top"/>
            <w:vMerge w:val="restart"/>
            <w:textDirection w:val="lrTb"/>
            <w:noWrap w:val="false"/>
          </w:tcPr>
          <w:p>
            <w:pPr>
              <w:pStyle w:val="179"/>
              <w:jc w:val="both"/>
              <w:tabs>
                <w:tab w:val="left" w:pos="993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Планируемая экономия бюджетных сред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ств в очередном финансовом году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связи с преобразованием муниципальных образований в отчетном периоде (с представлением ориентировочного расчета)</w:t>
            </w:r>
            <w:r/>
          </w:p>
        </w:tc>
        <w:tc>
          <w:tcPr>
            <w:tcW w:w="2268" w:type="dxa"/>
            <w:vAlign w:val="top"/>
            <w:textDirection w:val="lrTb"/>
            <w:noWrap w:val="false"/>
          </w:tcPr>
          <w:p>
            <w:pPr>
              <w:pStyle w:val="179"/>
              <w:jc w:val="center"/>
              <w:tabs>
                <w:tab w:val="left" w:pos="993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менее 300 тыс. рублей</w:t>
            </w:r>
            <w:r/>
          </w:p>
        </w:tc>
        <w:tc>
          <w:tcPr>
            <w:tcW w:w="1985" w:type="dxa"/>
            <w:vAlign w:val="top"/>
            <w:textDirection w:val="lrTb"/>
            <w:noWrap w:val="false"/>
          </w:tcPr>
          <w:p>
            <w:pPr>
              <w:pStyle w:val="179"/>
              <w:jc w:val="center"/>
              <w:tabs>
                <w:tab w:val="left" w:pos="993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</w:t>
            </w:r>
            <w:r/>
          </w:p>
        </w:tc>
      </w:tr>
      <w:tr>
        <w:trPr>
          <w:cantSplit/>
        </w:trPr>
        <w:tc>
          <w:tcPr>
            <w:tcW w:w="629" w:type="dxa"/>
            <w:vAlign w:val="top"/>
            <w:vMerge w:val="continue"/>
            <w:textDirection w:val="lrTb"/>
            <w:noWrap w:val="false"/>
          </w:tcPr>
          <w:p>
            <w:pPr>
              <w:pStyle w:val="175"/>
              <w:jc w:val="center"/>
              <w:spacing w:lineRule="auto" w:line="240" w:after="0"/>
              <w:widowControl w:val="off"/>
              <w:tabs>
                <w:tab w:val="left" w:pos="993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W w:w="4536" w:type="dxa"/>
            <w:vAlign w:val="top"/>
            <w:vMerge w:val="continue"/>
            <w:textDirection w:val="lrTb"/>
            <w:noWrap w:val="false"/>
          </w:tcPr>
          <w:p>
            <w:pPr>
              <w:pStyle w:val="175"/>
              <w:jc w:val="both"/>
              <w:spacing w:lineRule="auto" w:line="240" w:after="0"/>
              <w:widowControl w:val="off"/>
              <w:tabs>
                <w:tab w:val="left" w:pos="993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W w:w="2268" w:type="dxa"/>
            <w:vAlign w:val="top"/>
            <w:textDirection w:val="lrTb"/>
            <w:noWrap w:val="false"/>
          </w:tcPr>
          <w:p>
            <w:pPr>
              <w:pStyle w:val="179"/>
              <w:jc w:val="center"/>
              <w:tabs>
                <w:tab w:val="left" w:pos="993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 300 до 500 тыс. рублей</w:t>
            </w:r>
            <w:r/>
          </w:p>
        </w:tc>
        <w:tc>
          <w:tcPr>
            <w:tcW w:w="1985" w:type="dxa"/>
            <w:vAlign w:val="top"/>
            <w:textDirection w:val="lrTb"/>
            <w:noWrap w:val="false"/>
          </w:tcPr>
          <w:p>
            <w:pPr>
              <w:pStyle w:val="179"/>
              <w:jc w:val="center"/>
              <w:tabs>
                <w:tab w:val="left" w:pos="993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</w:t>
            </w:r>
            <w:r/>
          </w:p>
        </w:tc>
      </w:tr>
      <w:tr>
        <w:trPr>
          <w:cantSplit/>
        </w:trPr>
        <w:tc>
          <w:tcPr>
            <w:tcW w:w="629" w:type="dxa"/>
            <w:vAlign w:val="top"/>
            <w:vMerge w:val="continue"/>
            <w:textDirection w:val="lrTb"/>
            <w:noWrap w:val="false"/>
          </w:tcPr>
          <w:p>
            <w:pPr>
              <w:pStyle w:val="175"/>
              <w:jc w:val="center"/>
              <w:spacing w:lineRule="auto" w:line="240" w:after="0"/>
              <w:widowControl w:val="off"/>
              <w:tabs>
                <w:tab w:val="left" w:pos="993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W w:w="4536" w:type="dxa"/>
            <w:vAlign w:val="top"/>
            <w:vMerge w:val="continue"/>
            <w:textDirection w:val="lrTb"/>
            <w:noWrap w:val="false"/>
          </w:tcPr>
          <w:p>
            <w:pPr>
              <w:pStyle w:val="175"/>
              <w:jc w:val="both"/>
              <w:spacing w:lineRule="auto" w:line="240" w:after="0"/>
              <w:widowControl w:val="off"/>
              <w:tabs>
                <w:tab w:val="left" w:pos="993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W w:w="2268" w:type="dxa"/>
            <w:vAlign w:val="top"/>
            <w:textDirection w:val="lrTb"/>
            <w:noWrap w:val="false"/>
          </w:tcPr>
          <w:p>
            <w:pPr>
              <w:pStyle w:val="179"/>
              <w:jc w:val="center"/>
              <w:tabs>
                <w:tab w:val="left" w:pos="993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 500 тыс. рублей до 1 млн. рублей</w:t>
            </w:r>
            <w:r/>
          </w:p>
        </w:tc>
        <w:tc>
          <w:tcPr>
            <w:tcW w:w="1985" w:type="dxa"/>
            <w:vAlign w:val="top"/>
            <w:textDirection w:val="lrTb"/>
            <w:noWrap w:val="false"/>
          </w:tcPr>
          <w:p>
            <w:pPr>
              <w:pStyle w:val="179"/>
              <w:jc w:val="center"/>
              <w:tabs>
                <w:tab w:val="left" w:pos="993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</w:t>
            </w:r>
            <w:r/>
          </w:p>
        </w:tc>
      </w:tr>
      <w:tr>
        <w:trPr>
          <w:cantSplit/>
          <w:trHeight w:val="20"/>
        </w:trPr>
        <w:tc>
          <w:tcPr>
            <w:tcW w:w="629" w:type="dxa"/>
            <w:vAlign w:val="top"/>
            <w:vMerge w:val="continue"/>
            <w:textDirection w:val="lrTb"/>
            <w:noWrap w:val="false"/>
          </w:tcPr>
          <w:p>
            <w:pPr>
              <w:pStyle w:val="175"/>
              <w:jc w:val="center"/>
              <w:spacing w:lineRule="auto" w:line="240" w:after="0"/>
              <w:widowControl w:val="off"/>
              <w:tabs>
                <w:tab w:val="left" w:pos="993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W w:w="4536" w:type="dxa"/>
            <w:vAlign w:val="top"/>
            <w:vMerge w:val="continue"/>
            <w:textDirection w:val="lrTb"/>
            <w:noWrap w:val="false"/>
          </w:tcPr>
          <w:p>
            <w:pPr>
              <w:pStyle w:val="175"/>
              <w:jc w:val="both"/>
              <w:spacing w:lineRule="auto" w:line="240" w:after="0"/>
              <w:widowControl w:val="off"/>
              <w:tabs>
                <w:tab w:val="left" w:pos="993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W w:w="2268" w:type="dxa"/>
            <w:vAlign w:val="top"/>
            <w:textDirection w:val="lrTb"/>
            <w:noWrap w:val="false"/>
          </w:tcPr>
          <w:p>
            <w:pPr>
              <w:pStyle w:val="179"/>
              <w:jc w:val="center"/>
              <w:tabs>
                <w:tab w:val="left" w:pos="993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более 1 млн. рублей</w:t>
            </w:r>
            <w:r/>
          </w:p>
        </w:tc>
        <w:tc>
          <w:tcPr>
            <w:tcW w:w="1985" w:type="dxa"/>
            <w:vAlign w:val="top"/>
            <w:textDirection w:val="lrTb"/>
            <w:noWrap w:val="false"/>
          </w:tcPr>
          <w:p>
            <w:pPr>
              <w:pStyle w:val="179"/>
              <w:jc w:val="center"/>
              <w:tabs>
                <w:tab w:val="left" w:pos="993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</w:t>
            </w:r>
            <w:r/>
          </w:p>
        </w:tc>
      </w:tr>
      <w:tr>
        <w:trPr>
          <w:cantSplit/>
        </w:trPr>
        <w:tc>
          <w:tcPr>
            <w:tcW w:w="629" w:type="dxa"/>
            <w:vAlign w:val="top"/>
            <w:vMerge w:val="restart"/>
            <w:textDirection w:val="lrTb"/>
            <w:noWrap w:val="false"/>
          </w:tcPr>
          <w:p>
            <w:pPr>
              <w:pStyle w:val="179"/>
              <w:jc w:val="center"/>
              <w:tabs>
                <w:tab w:val="left" w:pos="993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</w:t>
            </w:r>
            <w:r/>
          </w:p>
        </w:tc>
        <w:tc>
          <w:tcPr>
            <w:tcW w:w="4536" w:type="dxa"/>
            <w:vAlign w:val="top"/>
            <w:vMerge w:val="restart"/>
            <w:textDirection w:val="lrTb"/>
            <w:noWrap w:val="false"/>
          </w:tcPr>
          <w:p>
            <w:pPr>
              <w:pStyle w:val="175"/>
              <w:jc w:val="both"/>
              <w:spacing w:lineRule="auto" w:line="240" w:after="0"/>
              <w:widowControl w:val="o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Планируется ли образование местной администрации муниципального района, на которую возлагается исполнение полномочий местной администрации поселения, являющегося административным центром муниципального района (ч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асть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2 ст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атьи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34 Федерального закона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от 6 октября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2003 года № 131-ФЗ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«Об общих принципах организации местного самоуправления в Российской Федерации»)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(для городских округов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автоматический балл равен 10)</w:t>
            </w: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W w:w="2268" w:type="dxa"/>
            <w:vAlign w:val="top"/>
            <w:textDirection w:val="lrTb"/>
            <w:noWrap w:val="false"/>
          </w:tcPr>
          <w:p>
            <w:pPr>
              <w:pStyle w:val="179"/>
              <w:jc w:val="center"/>
              <w:tabs>
                <w:tab w:val="left" w:pos="993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нет</w:t>
            </w: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W w:w="1985" w:type="dxa"/>
            <w:vAlign w:val="top"/>
            <w:textDirection w:val="lrTb"/>
            <w:noWrap w:val="false"/>
          </w:tcPr>
          <w:p>
            <w:pPr>
              <w:pStyle w:val="179"/>
              <w:jc w:val="center"/>
              <w:tabs>
                <w:tab w:val="left" w:pos="993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</w:t>
            </w:r>
            <w:r/>
          </w:p>
        </w:tc>
      </w:tr>
      <w:tr>
        <w:trPr>
          <w:cantSplit/>
        </w:trPr>
        <w:tc>
          <w:tcPr>
            <w:tcW w:w="629" w:type="dxa"/>
            <w:vAlign w:val="top"/>
            <w:vMerge w:val="continue"/>
            <w:textDirection w:val="lrTb"/>
            <w:noWrap w:val="false"/>
          </w:tcPr>
          <w:p>
            <w:pPr>
              <w:pStyle w:val="175"/>
              <w:jc w:val="center"/>
              <w:spacing w:lineRule="auto" w:line="240" w:after="0"/>
              <w:widowControl w:val="off"/>
              <w:tabs>
                <w:tab w:val="left" w:pos="993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W w:w="4536" w:type="dxa"/>
            <w:vAlign w:val="top"/>
            <w:vMerge w:val="continue"/>
            <w:textDirection w:val="lrTb"/>
            <w:noWrap w:val="false"/>
          </w:tcPr>
          <w:p>
            <w:pPr>
              <w:pStyle w:val="175"/>
              <w:jc w:val="both"/>
              <w:spacing w:lineRule="auto" w:line="240" w:after="0"/>
              <w:widowControl w:val="off"/>
              <w:tabs>
                <w:tab w:val="left" w:pos="993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W w:w="2268" w:type="dxa"/>
            <w:vAlign w:val="top"/>
            <w:textDirection w:val="lrTb"/>
            <w:noWrap w:val="false"/>
          </w:tcPr>
          <w:p>
            <w:pPr>
              <w:pStyle w:val="179"/>
              <w:jc w:val="center"/>
              <w:tabs>
                <w:tab w:val="left" w:pos="993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назначены публичные слушания по внесению соответствующих изменений в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ставы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муниципального района и поселения</w:t>
            </w: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W w:w="1985" w:type="dxa"/>
            <w:vAlign w:val="top"/>
            <w:textDirection w:val="lrTb"/>
            <w:noWrap w:val="false"/>
          </w:tcPr>
          <w:p>
            <w:pPr>
              <w:pStyle w:val="179"/>
              <w:jc w:val="center"/>
              <w:tabs>
                <w:tab w:val="left" w:pos="993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</w:tr>
      <w:tr>
        <w:trPr>
          <w:cantSplit/>
        </w:trPr>
        <w:tc>
          <w:tcPr>
            <w:tcW w:w="629" w:type="dxa"/>
            <w:vAlign w:val="top"/>
            <w:vMerge w:val="continue"/>
            <w:textDirection w:val="lrTb"/>
            <w:noWrap w:val="false"/>
          </w:tcPr>
          <w:p>
            <w:pPr>
              <w:pStyle w:val="175"/>
              <w:jc w:val="center"/>
              <w:spacing w:lineRule="auto" w:line="240" w:after="0"/>
              <w:widowControl w:val="off"/>
              <w:tabs>
                <w:tab w:val="left" w:pos="993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W w:w="4536" w:type="dxa"/>
            <w:vAlign w:val="top"/>
            <w:vMerge w:val="continue"/>
            <w:textDirection w:val="lrTb"/>
            <w:noWrap w:val="false"/>
          </w:tcPr>
          <w:p>
            <w:pPr>
              <w:pStyle w:val="175"/>
              <w:jc w:val="both"/>
              <w:spacing w:lineRule="auto" w:line="240" w:after="0"/>
              <w:widowControl w:val="off"/>
              <w:tabs>
                <w:tab w:val="left" w:pos="993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W w:w="2268" w:type="dxa"/>
            <w:vAlign w:val="top"/>
            <w:textDirection w:val="lrTb"/>
            <w:noWrap w:val="false"/>
          </w:tcPr>
          <w:p>
            <w:pPr>
              <w:pStyle w:val="179"/>
              <w:jc w:val="center"/>
              <w:tabs>
                <w:tab w:val="left" w:pos="993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зменения в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ставы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муниципального района и поселения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внесены, но не вступили в силу</w:t>
            </w: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W w:w="1985" w:type="dxa"/>
            <w:vAlign w:val="top"/>
            <w:textDirection w:val="lrTb"/>
            <w:noWrap w:val="false"/>
          </w:tcPr>
          <w:p>
            <w:pPr>
              <w:pStyle w:val="179"/>
              <w:jc w:val="center"/>
              <w:tabs>
                <w:tab w:val="left" w:pos="993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</w:t>
            </w: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</w:tr>
      <w:tr>
        <w:trPr>
          <w:cantSplit/>
          <w:trHeight w:val="858"/>
        </w:trPr>
        <w:tc>
          <w:tcPr>
            <w:tcW w:w="629" w:type="dxa"/>
            <w:vAlign w:val="top"/>
            <w:vMerge w:val="continue"/>
            <w:textDirection w:val="lrTb"/>
            <w:noWrap w:val="false"/>
          </w:tcPr>
          <w:p>
            <w:pPr>
              <w:pStyle w:val="175"/>
              <w:jc w:val="center"/>
              <w:spacing w:lineRule="auto" w:line="240" w:after="0"/>
              <w:widowControl w:val="off"/>
              <w:tabs>
                <w:tab w:val="left" w:pos="993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W w:w="4536" w:type="dxa"/>
            <w:vAlign w:val="top"/>
            <w:vMerge w:val="continue"/>
            <w:textDirection w:val="lrTb"/>
            <w:noWrap w:val="false"/>
          </w:tcPr>
          <w:p>
            <w:pPr>
              <w:pStyle w:val="175"/>
              <w:jc w:val="both"/>
              <w:spacing w:lineRule="auto" w:line="240" w:after="0"/>
              <w:widowControl w:val="off"/>
              <w:tabs>
                <w:tab w:val="left" w:pos="993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W w:w="2268" w:type="dxa"/>
            <w:vAlign w:val="top"/>
            <w:textDirection w:val="lrTb"/>
            <w:noWrap w:val="false"/>
          </w:tcPr>
          <w:p>
            <w:pPr>
              <w:pStyle w:val="179"/>
              <w:jc w:val="center"/>
              <w:tabs>
                <w:tab w:val="left" w:pos="993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зменения в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ставы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муниципального района и поселения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вступили в силу</w:t>
            </w:r>
            <w:r/>
          </w:p>
        </w:tc>
        <w:tc>
          <w:tcPr>
            <w:tcW w:w="1985" w:type="dxa"/>
            <w:vAlign w:val="top"/>
            <w:textDirection w:val="lrTb"/>
            <w:noWrap w:val="false"/>
          </w:tcPr>
          <w:p>
            <w:pPr>
              <w:pStyle w:val="179"/>
              <w:jc w:val="center"/>
              <w:tabs>
                <w:tab w:val="left" w:pos="993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10</w:t>
            </w:r>
            <w:r/>
          </w:p>
        </w:tc>
      </w:tr>
      <w:tr>
        <w:trPr>
          <w:cantSplit/>
          <w:trHeight w:val="858"/>
        </w:trPr>
        <w:tc>
          <w:tcPr>
            <w:tcW w:w="629" w:type="dxa"/>
            <w:vAlign w:val="top"/>
            <w:vMerge w:val="restart"/>
            <w:textDirection w:val="lrTb"/>
            <w:noWrap w:val="false"/>
          </w:tcPr>
          <w:p>
            <w:pPr>
              <w:pStyle w:val="175"/>
              <w:jc w:val="center"/>
              <w:spacing w:lineRule="auto" w:line="240" w:after="0"/>
              <w:widowControl w:val="off"/>
              <w:tabs>
                <w:tab w:val="left" w:pos="993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8.</w:t>
            </w:r>
            <w:r/>
          </w:p>
        </w:tc>
        <w:tc>
          <w:tcPr>
            <w:tcW w:w="4536" w:type="dxa"/>
            <w:vAlign w:val="top"/>
            <w:vMerge w:val="restart"/>
            <w:textDirection w:val="lrTb"/>
            <w:noWrap w:val="false"/>
          </w:tcPr>
          <w:p>
            <w:pPr>
              <w:pStyle w:val="175"/>
              <w:jc w:val="both"/>
              <w:spacing w:lineRule="auto" w:line="240" w:after="0"/>
              <w:widowControl w:val="off"/>
              <w:tabs>
                <w:tab w:val="left" w:pos="993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Социальная эффективность от преобразования, влияние на качество жизни населения (оценивается каждым членом конкурсной комиссии по итогам публичной защиты)</w:t>
            </w:r>
            <w:r/>
          </w:p>
        </w:tc>
        <w:tc>
          <w:tcPr>
            <w:tcW w:w="2268" w:type="dxa"/>
            <w:vAlign w:val="top"/>
            <w:textDirection w:val="lrTb"/>
            <w:noWrap w:val="false"/>
          </w:tcPr>
          <w:p>
            <w:pPr>
              <w:pStyle w:val="179"/>
              <w:jc w:val="center"/>
              <w:tabs>
                <w:tab w:val="left" w:pos="993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средняя </w:t>
            </w:r>
            <w:r/>
          </w:p>
          <w:p>
            <w:pPr>
              <w:pStyle w:val="179"/>
              <w:jc w:val="center"/>
              <w:tabs>
                <w:tab w:val="left" w:pos="993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(необходимость преобразования осознается населением, преобразование может привести к улучшению качества жизни населения)</w:t>
            </w:r>
            <w:r/>
          </w:p>
        </w:tc>
        <w:tc>
          <w:tcPr>
            <w:tcW w:w="1985" w:type="dxa"/>
            <w:vAlign w:val="top"/>
            <w:textDirection w:val="lrTb"/>
            <w:noWrap w:val="false"/>
          </w:tcPr>
          <w:p>
            <w:pPr>
              <w:pStyle w:val="179"/>
              <w:jc w:val="center"/>
              <w:tabs>
                <w:tab w:val="left" w:pos="993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</w:t>
            </w:r>
            <w:r/>
          </w:p>
        </w:tc>
      </w:tr>
      <w:tr>
        <w:trPr>
          <w:cantSplit/>
          <w:trHeight w:val="858"/>
        </w:trPr>
        <w:tc>
          <w:tcPr>
            <w:tcW w:w="629" w:type="dxa"/>
            <w:vAlign w:val="top"/>
            <w:vMerge w:val="continue"/>
            <w:textDirection w:val="lrTb"/>
            <w:noWrap w:val="false"/>
          </w:tcPr>
          <w:p>
            <w:pPr>
              <w:pStyle w:val="175"/>
              <w:jc w:val="center"/>
              <w:spacing w:lineRule="auto" w:line="240" w:after="0"/>
              <w:widowControl w:val="off"/>
              <w:tabs>
                <w:tab w:val="left" w:pos="993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W w:w="4536" w:type="dxa"/>
            <w:vAlign w:val="top"/>
            <w:vMerge w:val="continue"/>
            <w:textDirection w:val="lrTb"/>
            <w:noWrap w:val="false"/>
          </w:tcPr>
          <w:p>
            <w:pPr>
              <w:pStyle w:val="175"/>
              <w:spacing w:lineRule="auto" w:line="240" w:after="0"/>
              <w:widowControl w:val="off"/>
              <w:tabs>
                <w:tab w:val="left" w:pos="993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W w:w="2268" w:type="dxa"/>
            <w:vAlign w:val="top"/>
            <w:textDirection w:val="lrTb"/>
            <w:noWrap w:val="false"/>
          </w:tcPr>
          <w:p>
            <w:pPr>
              <w:pStyle w:val="179"/>
              <w:jc w:val="center"/>
              <w:tabs>
                <w:tab w:val="left" w:pos="993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высокая</w:t>
            </w:r>
            <w:r/>
          </w:p>
          <w:p>
            <w:pPr>
              <w:pStyle w:val="179"/>
              <w:jc w:val="center"/>
              <w:tabs>
                <w:tab w:val="left" w:pos="993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(отсутствие преобразования будет негативно сказываться на качестве жизни населения)</w:t>
            </w:r>
            <w:r/>
          </w:p>
        </w:tc>
        <w:tc>
          <w:tcPr>
            <w:tcW w:w="1985" w:type="dxa"/>
            <w:vAlign w:val="top"/>
            <w:textDirection w:val="lrTb"/>
            <w:noWrap w:val="false"/>
          </w:tcPr>
          <w:p>
            <w:pPr>
              <w:pStyle w:val="179"/>
              <w:jc w:val="center"/>
              <w:tabs>
                <w:tab w:val="left" w:pos="993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</w:t>
            </w:r>
            <w:r/>
          </w:p>
        </w:tc>
      </w:tr>
      <w:tr>
        <w:trPr>
          <w:cantSplit/>
          <w:trHeight w:val="858"/>
        </w:trPr>
        <w:tc>
          <w:tcPr>
            <w:tcW w:w="629" w:type="dxa"/>
            <w:vAlign w:val="top"/>
            <w:vMerge w:val="continue"/>
            <w:textDirection w:val="lrTb"/>
            <w:noWrap w:val="false"/>
          </w:tcPr>
          <w:p>
            <w:pPr>
              <w:pStyle w:val="175"/>
              <w:jc w:val="center"/>
              <w:spacing w:lineRule="auto" w:line="240" w:after="0"/>
              <w:widowControl w:val="off"/>
              <w:tabs>
                <w:tab w:val="left" w:pos="993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W w:w="4536" w:type="dxa"/>
            <w:vAlign w:val="top"/>
            <w:vMerge w:val="continue"/>
            <w:textDirection w:val="lrTb"/>
            <w:noWrap w:val="false"/>
          </w:tcPr>
          <w:p>
            <w:pPr>
              <w:pStyle w:val="175"/>
              <w:spacing w:lineRule="auto" w:line="240" w:after="0"/>
              <w:widowControl w:val="off"/>
              <w:tabs>
                <w:tab w:val="left" w:pos="993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W w:w="2268" w:type="dxa"/>
            <w:vAlign w:val="top"/>
            <w:textDirection w:val="lrTb"/>
            <w:noWrap w:val="false"/>
          </w:tcPr>
          <w:p>
            <w:pPr>
              <w:pStyle w:val="179"/>
              <w:jc w:val="center"/>
              <w:tabs>
                <w:tab w:val="left" w:pos="993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очень высокая</w:t>
            </w:r>
            <w:r/>
          </w:p>
          <w:p>
            <w:pPr>
              <w:pStyle w:val="179"/>
              <w:jc w:val="center"/>
              <w:tabs>
                <w:tab w:val="left" w:pos="993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(преобразование является единственным способом решения имеющихся проблем)</w:t>
            </w:r>
            <w:r/>
          </w:p>
        </w:tc>
        <w:tc>
          <w:tcPr>
            <w:tcW w:w="1985" w:type="dxa"/>
            <w:vAlign w:val="top"/>
            <w:textDirection w:val="lrTb"/>
            <w:noWrap w:val="false"/>
          </w:tcPr>
          <w:p>
            <w:pPr>
              <w:pStyle w:val="179"/>
              <w:jc w:val="center"/>
              <w:tabs>
                <w:tab w:val="left" w:pos="993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10</w:t>
            </w:r>
            <w:r/>
          </w:p>
        </w:tc>
      </w:tr>
    </w:tbl>
    <w:p>
      <w:pPr>
        <w:pStyle w:val="179"/>
        <w:ind w:firstLine="709"/>
        <w:jc w:val="both"/>
        <w:tabs>
          <w:tab w:val="left" w:pos="993" w:leader="none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/>
    </w:p>
    <w:p>
      <w:pPr>
        <w:pStyle w:val="175"/>
        <w:spacing w:lineRule="auto" w:line="240" w:after="0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br w:type="page"/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/>
    </w:p>
    <w:p>
      <w:pPr>
        <w:pStyle w:val="179"/>
        <w:ind w:left="4536"/>
        <w:jc w:val="center"/>
        <w:tabs>
          <w:tab w:val="left" w:pos="993" w:leader="none"/>
          <w:tab w:val="left" w:pos="4395" w:leader="none"/>
        </w:tabs>
        <w:rPr>
          <w:rFonts w:ascii="Times New Roman" w:hAnsi="Times New Roman"/>
          <w:sz w:val="28"/>
          <w:szCs w:val="28"/>
        </w:rPr>
        <w:outlineLvl w:val="0"/>
      </w:pPr>
      <w:r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 xml:space="preserve">№</w:t>
      </w:r>
      <w:r>
        <w:rPr>
          <w:rFonts w:ascii="Times New Roman" w:hAnsi="Times New Roman"/>
          <w:sz w:val="28"/>
          <w:szCs w:val="28"/>
        </w:rPr>
        <w:t xml:space="preserve"> 2</w:t>
      </w:r>
      <w:r/>
    </w:p>
    <w:p>
      <w:pPr>
        <w:pStyle w:val="179"/>
        <w:ind w:left="4536"/>
        <w:jc w:val="center"/>
        <w:tabs>
          <w:tab w:val="left" w:pos="993" w:leader="none"/>
          <w:tab w:val="left" w:pos="4395" w:leader="none"/>
        </w:tabs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</w:r>
      <w:r/>
    </w:p>
    <w:p>
      <w:pPr>
        <w:pStyle w:val="179"/>
        <w:ind w:left="4536"/>
        <w:jc w:val="center"/>
        <w:tabs>
          <w:tab w:val="left" w:pos="993" w:leader="none"/>
          <w:tab w:val="left" w:pos="4395" w:leader="none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УТВЕРЖДЕН</w:t>
      </w:r>
      <w:r>
        <w:rPr>
          <w:rFonts w:ascii="Times New Roman" w:hAnsi="Times New Roman"/>
          <w:sz w:val="28"/>
          <w:szCs w:val="28"/>
        </w:rPr>
      </w:r>
      <w:r/>
    </w:p>
    <w:p>
      <w:pPr>
        <w:pStyle w:val="179"/>
        <w:ind w:left="4536"/>
        <w:jc w:val="center"/>
        <w:tabs>
          <w:tab w:val="left" w:pos="993" w:leader="none"/>
          <w:tab w:val="left" w:pos="4395" w:leader="none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постановлением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губернатора</w:t>
      </w:r>
      <w:r/>
    </w:p>
    <w:p>
      <w:pPr>
        <w:pStyle w:val="179"/>
        <w:ind w:left="4536"/>
        <w:jc w:val="center"/>
        <w:tabs>
          <w:tab w:val="left" w:pos="993" w:leader="none"/>
          <w:tab w:val="left" w:pos="4395" w:leader="none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Костромской области</w:t>
      </w:r>
      <w:r/>
    </w:p>
    <w:p>
      <w:pPr>
        <w:pStyle w:val="179"/>
        <w:ind w:left="4536"/>
        <w:jc w:val="center"/>
        <w:tabs>
          <w:tab w:val="left" w:pos="993" w:leader="none"/>
          <w:tab w:val="left" w:pos="4395" w:leader="none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 xml:space="preserve">«</w:t>
      </w:r>
      <w:r>
        <w:rPr>
          <w:rFonts w:ascii="Times New Roman" w:hAnsi="Times New Roman"/>
          <w:sz w:val="28"/>
          <w:szCs w:val="28"/>
          <w:u w:val="single"/>
        </w:rPr>
        <w:t xml:space="preserve">23</w:t>
      </w:r>
      <w:r>
        <w:rPr>
          <w:rFonts w:ascii="Times New Roman" w:hAnsi="Times New Roman"/>
          <w:sz w:val="28"/>
          <w:szCs w:val="28"/>
        </w:rPr>
        <w:t xml:space="preserve">» </w:t>
      </w:r>
      <w:r>
        <w:rPr>
          <w:rFonts w:ascii="Times New Roman" w:hAnsi="Times New Roman"/>
          <w:sz w:val="28"/>
          <w:szCs w:val="28"/>
          <w:u w:val="single"/>
        </w:rPr>
        <w:t xml:space="preserve">августа</w:t>
      </w:r>
      <w:r>
        <w:rPr>
          <w:rFonts w:ascii="Times New Roman" w:hAnsi="Times New Roman"/>
          <w:sz w:val="28"/>
          <w:szCs w:val="28"/>
        </w:rPr>
        <w:t xml:space="preserve"> 2018 г.</w:t>
      </w:r>
      <w:r>
        <w:rPr>
          <w:rFonts w:ascii="Times New Roman" w:hAnsi="Times New Roman"/>
          <w:sz w:val="28"/>
          <w:szCs w:val="28"/>
        </w:rPr>
        <w:t xml:space="preserve"> № </w:t>
      </w:r>
      <w:r>
        <w:rPr>
          <w:rFonts w:ascii="Times New Roman" w:hAnsi="Times New Roman"/>
          <w:sz w:val="28"/>
          <w:szCs w:val="28"/>
          <w:u w:val="single"/>
        </w:rPr>
        <w:t xml:space="preserve">189</w:t>
      </w:r>
      <w:r>
        <w:rPr>
          <w:rFonts w:ascii="Times New Roman" w:hAnsi="Times New Roman"/>
          <w:sz w:val="28"/>
          <w:szCs w:val="28"/>
        </w:rPr>
      </w:r>
      <w:r/>
    </w:p>
    <w:p>
      <w:pPr>
        <w:pStyle w:val="179"/>
        <w:ind w:firstLine="709"/>
        <w:jc w:val="right"/>
        <w:tabs>
          <w:tab w:val="left" w:pos="993" w:leader="none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/>
    </w:p>
    <w:p>
      <w:pPr>
        <w:pStyle w:val="179"/>
        <w:ind w:firstLine="709"/>
        <w:jc w:val="right"/>
        <w:tabs>
          <w:tab w:val="left" w:pos="993" w:leader="none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/>
    </w:p>
    <w:p>
      <w:pPr>
        <w:pStyle w:val="179"/>
        <w:jc w:val="center"/>
        <w:tabs>
          <w:tab w:val="left" w:pos="993" w:leader="none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</w:t>
      </w:r>
      <w:r>
        <w:rPr>
          <w:rFonts w:ascii="Times New Roman" w:hAnsi="Times New Roman"/>
          <w:sz w:val="28"/>
          <w:szCs w:val="28"/>
        </w:rPr>
        <w:t xml:space="preserve">ОСТАВ</w:t>
      </w:r>
      <w:r>
        <w:rPr>
          <w:rFonts w:ascii="Times New Roman" w:hAnsi="Times New Roman"/>
          <w:sz w:val="28"/>
          <w:szCs w:val="28"/>
        </w:rPr>
      </w:r>
      <w:r/>
    </w:p>
    <w:p>
      <w:pPr>
        <w:pStyle w:val="179"/>
        <w:jc w:val="center"/>
        <w:tabs>
          <w:tab w:val="left" w:pos="993" w:leader="none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конкурсной комиссии по проведению </w:t>
      </w:r>
      <w:r>
        <w:rPr>
          <w:rFonts w:ascii="Times New Roman" w:hAnsi="Times New Roman"/>
          <w:sz w:val="28"/>
          <w:szCs w:val="28"/>
        </w:rPr>
        <w:t xml:space="preserve">областного </w:t>
      </w:r>
      <w:r>
        <w:rPr>
          <w:rFonts w:ascii="Times New Roman" w:hAnsi="Times New Roman"/>
          <w:sz w:val="28"/>
          <w:szCs w:val="28"/>
        </w:rPr>
        <w:t xml:space="preserve">конкурс</w:t>
      </w:r>
      <w:r>
        <w:rPr>
          <w:rFonts w:ascii="Times New Roman" w:hAnsi="Times New Roman"/>
          <w:sz w:val="28"/>
          <w:szCs w:val="28"/>
        </w:rPr>
        <w:t xml:space="preserve">а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</w:r>
      <w:r/>
    </w:p>
    <w:p>
      <w:pPr>
        <w:pStyle w:val="179"/>
        <w:jc w:val="center"/>
        <w:tabs>
          <w:tab w:val="left" w:pos="993" w:leader="none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лучшую организацию работы по преобразованию </w:t>
      </w:r>
      <w:r>
        <w:rPr>
          <w:rFonts w:ascii="Times New Roman" w:hAnsi="Times New Roman"/>
          <w:sz w:val="28"/>
          <w:szCs w:val="28"/>
        </w:rPr>
      </w:r>
      <w:r/>
    </w:p>
    <w:p>
      <w:pPr>
        <w:pStyle w:val="179"/>
        <w:jc w:val="center"/>
        <w:tabs>
          <w:tab w:val="left" w:pos="993" w:leader="none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муниципальных образований Костромской области</w:t>
      </w:r>
      <w:r>
        <w:rPr>
          <w:rFonts w:ascii="Times New Roman" w:hAnsi="Times New Roman"/>
          <w:sz w:val="28"/>
          <w:szCs w:val="28"/>
        </w:rPr>
        <w:t xml:space="preserve"> в 2018 году</w:t>
      </w:r>
      <w:r>
        <w:rPr>
          <w:rFonts w:ascii="Times New Roman" w:hAnsi="Times New Roman"/>
          <w:sz w:val="28"/>
          <w:szCs w:val="28"/>
        </w:rPr>
      </w:r>
      <w:r/>
    </w:p>
    <w:p>
      <w:pPr>
        <w:pStyle w:val="179"/>
        <w:jc w:val="both"/>
        <w:tabs>
          <w:tab w:val="left" w:pos="993" w:leader="none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/>
    </w:p>
    <w:tbl>
      <w:tblPr>
        <w:tblW w:w="0" w:type="auto"/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3484"/>
        <w:gridCol w:w="310"/>
        <w:gridCol w:w="5492"/>
      </w:tblGrid>
      <w:tr>
        <w:trPr/>
        <w:tc>
          <w:tcPr>
            <w:tcBorders>
              <w:left w:val="none" w:color="000000" w:sz="0" w:space="0"/>
              <w:top w:val="none" w:color="000000" w:sz="0" w:space="0"/>
              <w:right w:val="none" w:color="000000" w:sz="0" w:space="0"/>
              <w:bottom w:val="none" w:color="000000" w:sz="0" w:space="0"/>
            </w:tcBorders>
            <w:tcW w:w="3484" w:type="dxa"/>
            <w:vAlign w:val="top"/>
            <w:textDirection w:val="lrTb"/>
            <w:noWrap w:val="false"/>
          </w:tcPr>
          <w:p>
            <w:pPr>
              <w:pStyle w:val="179"/>
              <w:tabs>
                <w:tab w:val="left" w:pos="993" w:leader="none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Фишер</w:t>
            </w:r>
            <w:r/>
          </w:p>
          <w:p>
            <w:pPr>
              <w:pStyle w:val="179"/>
              <w:jc w:val="both"/>
              <w:tabs>
                <w:tab w:val="left" w:pos="993" w:leader="none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Александр Адольфович</w:t>
            </w:r>
            <w:r/>
          </w:p>
        </w:tc>
        <w:tc>
          <w:tcPr>
            <w:tcBorders>
              <w:left w:val="none" w:color="000000" w:sz="0" w:space="0"/>
              <w:top w:val="none" w:color="000000" w:sz="0" w:space="0"/>
              <w:right w:val="none" w:color="000000" w:sz="0" w:space="0"/>
              <w:bottom w:val="none" w:color="000000" w:sz="0" w:space="0"/>
            </w:tcBorders>
            <w:tcW w:w="310" w:type="dxa"/>
            <w:vAlign w:val="top"/>
            <w:textDirection w:val="lrTb"/>
            <w:noWrap w:val="false"/>
          </w:tcPr>
          <w:p>
            <w:pPr>
              <w:pStyle w:val="179"/>
              <w:jc w:val="both"/>
              <w:tabs>
                <w:tab w:val="left" w:pos="993" w:leader="none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</w:t>
            </w:r>
            <w:r/>
          </w:p>
        </w:tc>
        <w:tc>
          <w:tcPr>
            <w:tcBorders>
              <w:left w:val="none" w:color="000000" w:sz="0" w:space="0"/>
              <w:top w:val="none" w:color="000000" w:sz="0" w:space="0"/>
              <w:right w:val="none" w:color="000000" w:sz="0" w:space="0"/>
              <w:bottom w:val="none" w:color="000000" w:sz="0" w:space="0"/>
            </w:tcBorders>
            <w:tcW w:w="5492" w:type="dxa"/>
            <w:vAlign w:val="top"/>
            <w:textDirection w:val="lrTb"/>
            <w:noWrap w:val="false"/>
          </w:tcPr>
          <w:p>
            <w:pPr>
              <w:pStyle w:val="179"/>
              <w:jc w:val="both"/>
              <w:tabs>
                <w:tab w:val="left" w:pos="993" w:leader="none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заместитель губернатора Костромской области, председатель конкурсной комиссии</w:t>
            </w:r>
            <w:r/>
          </w:p>
          <w:p>
            <w:pPr>
              <w:pStyle w:val="179"/>
              <w:jc w:val="both"/>
              <w:tabs>
                <w:tab w:val="left" w:pos="993" w:leader="none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  <w:r/>
          </w:p>
        </w:tc>
      </w:tr>
      <w:tr>
        <w:trPr/>
        <w:tc>
          <w:tcPr>
            <w:tcBorders>
              <w:left w:val="none" w:color="000000" w:sz="0" w:space="0"/>
              <w:top w:val="none" w:color="000000" w:sz="0" w:space="0"/>
              <w:right w:val="none" w:color="000000" w:sz="0" w:space="0"/>
              <w:bottom w:val="none" w:color="000000" w:sz="0" w:space="0"/>
            </w:tcBorders>
            <w:tcW w:w="3484" w:type="dxa"/>
            <w:vAlign w:val="top"/>
            <w:textDirection w:val="lrTb"/>
            <w:noWrap w:val="false"/>
          </w:tcPr>
          <w:p>
            <w:pPr>
              <w:pStyle w:val="179"/>
              <w:jc w:val="both"/>
              <w:tabs>
                <w:tab w:val="left" w:pos="993" w:leader="none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Пургин</w:t>
            </w:r>
            <w:r/>
          </w:p>
          <w:p>
            <w:pPr>
              <w:pStyle w:val="179"/>
              <w:jc w:val="both"/>
              <w:tabs>
                <w:tab w:val="left" w:pos="993" w:leader="none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Дмитрий Владимирович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</w:r>
          </w:p>
        </w:tc>
        <w:tc>
          <w:tcPr>
            <w:tcBorders>
              <w:left w:val="none" w:color="000000" w:sz="0" w:space="0"/>
              <w:top w:val="none" w:color="000000" w:sz="0" w:space="0"/>
              <w:right w:val="none" w:color="000000" w:sz="0" w:space="0"/>
              <w:bottom w:val="none" w:color="000000" w:sz="0" w:space="0"/>
            </w:tcBorders>
            <w:tcW w:w="310" w:type="dxa"/>
            <w:vAlign w:val="top"/>
            <w:textDirection w:val="lrTb"/>
            <w:noWrap w:val="false"/>
          </w:tcPr>
          <w:p>
            <w:pPr>
              <w:pStyle w:val="179"/>
              <w:jc w:val="both"/>
              <w:tabs>
                <w:tab w:val="left" w:pos="993" w:leader="none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</w:t>
            </w:r>
            <w:r/>
          </w:p>
        </w:tc>
        <w:tc>
          <w:tcPr>
            <w:tcBorders>
              <w:left w:val="none" w:color="000000" w:sz="0" w:space="0"/>
              <w:top w:val="none" w:color="000000" w:sz="0" w:space="0"/>
              <w:right w:val="none" w:color="000000" w:sz="0" w:space="0"/>
              <w:bottom w:val="none" w:color="000000" w:sz="0" w:space="0"/>
            </w:tcBorders>
            <w:tcW w:w="5492" w:type="dxa"/>
            <w:vAlign w:val="top"/>
            <w:textDirection w:val="lrTb"/>
            <w:noWrap w:val="false"/>
          </w:tcPr>
          <w:p>
            <w:pPr>
              <w:pStyle w:val="179"/>
              <w:jc w:val="both"/>
              <w:tabs>
                <w:tab w:val="left" w:pos="993" w:leader="none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исполняющий обязанности начальника управления по вопросам внутренней политики администрации Костромской области, заместитель председателя конкурсной комиссии</w:t>
            </w:r>
            <w:r/>
          </w:p>
          <w:p>
            <w:pPr>
              <w:pStyle w:val="179"/>
              <w:jc w:val="both"/>
              <w:tabs>
                <w:tab w:val="left" w:pos="993" w:leader="none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  <w:r/>
          </w:p>
        </w:tc>
      </w:tr>
      <w:tr>
        <w:trPr/>
        <w:tc>
          <w:tcPr>
            <w:tcBorders>
              <w:left w:val="none" w:color="000000" w:sz="0" w:space="0"/>
              <w:top w:val="none" w:color="000000" w:sz="0" w:space="0"/>
              <w:right w:val="none" w:color="000000" w:sz="0" w:space="0"/>
              <w:bottom w:val="none" w:color="000000" w:sz="0" w:space="0"/>
            </w:tcBorders>
            <w:tcW w:w="3484" w:type="dxa"/>
            <w:vAlign w:val="top"/>
            <w:textDirection w:val="lrTb"/>
            <w:noWrap w:val="false"/>
          </w:tcPr>
          <w:p>
            <w:pPr>
              <w:pStyle w:val="179"/>
              <w:tabs>
                <w:tab w:val="left" w:pos="993" w:leader="none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Ерофеева</w:t>
            </w:r>
            <w:r/>
          </w:p>
          <w:p>
            <w:pPr>
              <w:pStyle w:val="179"/>
              <w:jc w:val="both"/>
              <w:tabs>
                <w:tab w:val="left" w:pos="993" w:leader="none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Марина Анатольевна</w:t>
            </w:r>
            <w:r/>
          </w:p>
        </w:tc>
        <w:tc>
          <w:tcPr>
            <w:tcBorders>
              <w:left w:val="none" w:color="000000" w:sz="0" w:space="0"/>
              <w:top w:val="none" w:color="000000" w:sz="0" w:space="0"/>
              <w:right w:val="none" w:color="000000" w:sz="0" w:space="0"/>
              <w:bottom w:val="none" w:color="000000" w:sz="0" w:space="0"/>
            </w:tcBorders>
            <w:tcW w:w="310" w:type="dxa"/>
            <w:vAlign w:val="top"/>
            <w:textDirection w:val="lrTb"/>
            <w:noWrap w:val="false"/>
          </w:tcPr>
          <w:p>
            <w:pPr>
              <w:pStyle w:val="179"/>
              <w:jc w:val="both"/>
              <w:tabs>
                <w:tab w:val="left" w:pos="993" w:leader="none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</w:t>
            </w:r>
            <w:r/>
          </w:p>
        </w:tc>
        <w:tc>
          <w:tcPr>
            <w:tcBorders>
              <w:left w:val="none" w:color="000000" w:sz="0" w:space="0"/>
              <w:top w:val="none" w:color="000000" w:sz="0" w:space="0"/>
              <w:right w:val="none" w:color="000000" w:sz="0" w:space="0"/>
              <w:bottom w:val="none" w:color="000000" w:sz="0" w:space="0"/>
            </w:tcBorders>
            <w:tcW w:w="5492" w:type="dxa"/>
            <w:vAlign w:val="top"/>
            <w:textDirection w:val="lrTb"/>
            <w:noWrap w:val="false"/>
          </w:tcPr>
          <w:p>
            <w:pPr>
              <w:pStyle w:val="179"/>
              <w:jc w:val="both"/>
              <w:tabs>
                <w:tab w:val="left" w:pos="993" w:leader="none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отдела по взаимодействию с муниципальными образованиями управления по вопросам внутренней политики администрации Костромской области, секретарь конкурсной комиссии</w:t>
            </w:r>
            <w:r/>
          </w:p>
          <w:p>
            <w:pPr>
              <w:pStyle w:val="179"/>
              <w:jc w:val="both"/>
              <w:tabs>
                <w:tab w:val="left" w:pos="993" w:leader="none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  <w:r/>
          </w:p>
        </w:tc>
      </w:tr>
      <w:tr>
        <w:trPr/>
        <w:tc>
          <w:tcPr>
            <w:tcBorders>
              <w:left w:val="none" w:color="000000" w:sz="0" w:space="0"/>
              <w:top w:val="none" w:color="000000" w:sz="0" w:space="0"/>
              <w:right w:val="none" w:color="000000" w:sz="0" w:space="0"/>
              <w:bottom w:val="none" w:color="000000" w:sz="0" w:space="0"/>
            </w:tcBorders>
            <w:tcW w:w="3484" w:type="dxa"/>
            <w:vAlign w:val="top"/>
            <w:textDirection w:val="lrTb"/>
            <w:noWrap w:val="false"/>
          </w:tcPr>
          <w:p>
            <w:pPr>
              <w:pStyle w:val="179"/>
              <w:jc w:val="both"/>
              <w:tabs>
                <w:tab w:val="left" w:pos="993" w:leader="none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Бычков </w:t>
            </w:r>
            <w:r/>
          </w:p>
          <w:p>
            <w:pPr>
              <w:pStyle w:val="179"/>
              <w:jc w:val="both"/>
              <w:tabs>
                <w:tab w:val="left" w:pos="993" w:leader="none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Андрей Иванович</w:t>
            </w:r>
            <w:r/>
          </w:p>
        </w:tc>
        <w:tc>
          <w:tcPr>
            <w:tcBorders>
              <w:left w:val="none" w:color="000000" w:sz="0" w:space="0"/>
              <w:top w:val="none" w:color="000000" w:sz="0" w:space="0"/>
              <w:right w:val="none" w:color="000000" w:sz="0" w:space="0"/>
              <w:bottom w:val="none" w:color="000000" w:sz="0" w:space="0"/>
            </w:tcBorders>
            <w:tcW w:w="310" w:type="dxa"/>
            <w:vAlign w:val="top"/>
            <w:textDirection w:val="lrTb"/>
            <w:noWrap w:val="false"/>
          </w:tcPr>
          <w:p>
            <w:pPr>
              <w:pStyle w:val="179"/>
              <w:jc w:val="both"/>
              <w:tabs>
                <w:tab w:val="left" w:pos="993" w:leader="none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</w:t>
            </w:r>
            <w:r/>
          </w:p>
        </w:tc>
        <w:tc>
          <w:tcPr>
            <w:tcBorders>
              <w:left w:val="none" w:color="000000" w:sz="0" w:space="0"/>
              <w:top w:val="none" w:color="000000" w:sz="0" w:space="0"/>
              <w:right w:val="none" w:color="000000" w:sz="0" w:space="0"/>
              <w:bottom w:val="none" w:color="000000" w:sz="0" w:space="0"/>
            </w:tcBorders>
            <w:tcW w:w="5492" w:type="dxa"/>
            <w:vAlign w:val="top"/>
            <w:textDirection w:val="lrTb"/>
            <w:noWrap w:val="false"/>
          </w:tcPr>
          <w:p>
            <w:pPr>
              <w:pStyle w:val="179"/>
              <w:jc w:val="both"/>
              <w:tabs>
                <w:tab w:val="left" w:pos="993" w:leader="none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председатель комитета по государственному устройству и местному самоуправлению, депутатской деятельности, Регламенту и информационной политике Костромской областной Думы (по согласованию)</w:t>
            </w:r>
            <w:r/>
          </w:p>
          <w:p>
            <w:pPr>
              <w:pStyle w:val="179"/>
              <w:jc w:val="both"/>
              <w:tabs>
                <w:tab w:val="left" w:pos="993" w:leader="none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  <w:r/>
          </w:p>
        </w:tc>
      </w:tr>
      <w:tr>
        <w:trPr/>
        <w:tc>
          <w:tcPr>
            <w:tcBorders>
              <w:left w:val="none" w:color="000000" w:sz="0" w:space="0"/>
              <w:top w:val="none" w:color="000000" w:sz="0" w:space="0"/>
              <w:right w:val="none" w:color="000000" w:sz="0" w:space="0"/>
              <w:bottom w:val="none" w:color="000000" w:sz="0" w:space="0"/>
            </w:tcBorders>
            <w:tcW w:w="3484" w:type="dxa"/>
            <w:vAlign w:val="top"/>
            <w:textDirection w:val="lrTb"/>
            <w:noWrap w:val="false"/>
          </w:tcPr>
          <w:p>
            <w:pPr>
              <w:pStyle w:val="179"/>
              <w:tabs>
                <w:tab w:val="left" w:pos="993" w:leader="none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Горев</w:t>
            </w:r>
            <w:r/>
          </w:p>
          <w:p>
            <w:pPr>
              <w:pStyle w:val="179"/>
              <w:jc w:val="both"/>
              <w:tabs>
                <w:tab w:val="left" w:pos="993" w:leader="none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Алексей Владимирович</w:t>
            </w:r>
            <w:r/>
          </w:p>
        </w:tc>
        <w:tc>
          <w:tcPr>
            <w:tcBorders>
              <w:left w:val="none" w:color="000000" w:sz="0" w:space="0"/>
              <w:top w:val="none" w:color="000000" w:sz="0" w:space="0"/>
              <w:right w:val="none" w:color="000000" w:sz="0" w:space="0"/>
              <w:bottom w:val="none" w:color="000000" w:sz="0" w:space="0"/>
            </w:tcBorders>
            <w:tcW w:w="310" w:type="dxa"/>
            <w:vAlign w:val="top"/>
            <w:textDirection w:val="lrTb"/>
            <w:noWrap w:val="false"/>
          </w:tcPr>
          <w:p>
            <w:pPr>
              <w:pStyle w:val="179"/>
              <w:jc w:val="both"/>
              <w:tabs>
                <w:tab w:val="left" w:pos="993" w:leader="none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</w:t>
            </w:r>
            <w:r/>
          </w:p>
        </w:tc>
        <w:tc>
          <w:tcPr>
            <w:tcBorders>
              <w:left w:val="none" w:color="000000" w:sz="0" w:space="0"/>
              <w:top w:val="none" w:color="000000" w:sz="0" w:space="0"/>
              <w:right w:val="none" w:color="000000" w:sz="0" w:space="0"/>
              <w:bottom w:val="none" w:color="000000" w:sz="0" w:space="0"/>
            </w:tcBorders>
            <w:tcW w:w="5492" w:type="dxa"/>
            <w:vAlign w:val="top"/>
            <w:textDirection w:val="lrTb"/>
            <w:noWrap w:val="false"/>
          </w:tcPr>
          <w:p>
            <w:pPr>
              <w:pStyle w:val="179"/>
              <w:jc w:val="both"/>
              <w:tabs>
                <w:tab w:val="left" w:pos="993" w:leader="none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председатель комитета архитектуры и градостроительства Костромской области, главный архитектор Костромской области</w:t>
            </w:r>
            <w:r/>
          </w:p>
          <w:p>
            <w:pPr>
              <w:pStyle w:val="179"/>
              <w:jc w:val="both"/>
              <w:tabs>
                <w:tab w:val="left" w:pos="993" w:leader="none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  <w:r/>
          </w:p>
        </w:tc>
      </w:tr>
      <w:tr>
        <w:trPr/>
        <w:tc>
          <w:tcPr>
            <w:tcBorders>
              <w:left w:val="none" w:color="000000" w:sz="0" w:space="0"/>
              <w:top w:val="none" w:color="000000" w:sz="0" w:space="0"/>
              <w:right w:val="none" w:color="000000" w:sz="0" w:space="0"/>
              <w:bottom w:val="none" w:color="000000" w:sz="0" w:space="0"/>
            </w:tcBorders>
            <w:tcW w:w="3484" w:type="dxa"/>
            <w:vAlign w:val="top"/>
            <w:textDirection w:val="lrTb"/>
            <w:noWrap w:val="false"/>
          </w:tcPr>
          <w:p>
            <w:pPr>
              <w:pStyle w:val="179"/>
              <w:jc w:val="both"/>
              <w:tabs>
                <w:tab w:val="left" w:pos="993" w:leader="none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Жабко </w:t>
            </w:r>
            <w:r/>
          </w:p>
          <w:p>
            <w:pPr>
              <w:pStyle w:val="179"/>
              <w:jc w:val="both"/>
              <w:tabs>
                <w:tab w:val="left" w:pos="993" w:leader="none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Ирина Владимировна</w:t>
            </w:r>
            <w:r/>
          </w:p>
        </w:tc>
        <w:tc>
          <w:tcPr>
            <w:tcBorders>
              <w:left w:val="none" w:color="000000" w:sz="0" w:space="0"/>
              <w:top w:val="none" w:color="000000" w:sz="0" w:space="0"/>
              <w:right w:val="none" w:color="000000" w:sz="0" w:space="0"/>
              <w:bottom w:val="none" w:color="000000" w:sz="0" w:space="0"/>
            </w:tcBorders>
            <w:tcW w:w="310" w:type="dxa"/>
            <w:vAlign w:val="top"/>
            <w:textDirection w:val="lrTb"/>
            <w:noWrap w:val="false"/>
          </w:tcPr>
          <w:p>
            <w:pPr>
              <w:pStyle w:val="179"/>
              <w:jc w:val="both"/>
              <w:tabs>
                <w:tab w:val="left" w:pos="993" w:leader="none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</w:t>
            </w:r>
            <w:r/>
          </w:p>
        </w:tc>
        <w:tc>
          <w:tcPr>
            <w:tcBorders>
              <w:left w:val="none" w:color="000000" w:sz="0" w:space="0"/>
              <w:top w:val="none" w:color="000000" w:sz="0" w:space="0"/>
              <w:right w:val="none" w:color="000000" w:sz="0" w:space="0"/>
              <w:bottom w:val="none" w:color="000000" w:sz="0" w:space="0"/>
            </w:tcBorders>
            <w:tcW w:w="5492" w:type="dxa"/>
            <w:vAlign w:val="top"/>
            <w:textDirection w:val="lrTb"/>
            <w:noWrap w:val="false"/>
          </w:tcPr>
          <w:p>
            <w:pPr>
              <w:pStyle w:val="179"/>
              <w:jc w:val="both"/>
              <w:tabs>
                <w:tab w:val="left" w:pos="993" w:leader="none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информационно-аналитического управления Костромской области</w:t>
            </w:r>
            <w:r/>
          </w:p>
          <w:p>
            <w:pPr>
              <w:pStyle w:val="179"/>
              <w:jc w:val="both"/>
              <w:tabs>
                <w:tab w:val="left" w:pos="993" w:leader="none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  <w:r/>
          </w:p>
        </w:tc>
      </w:tr>
      <w:tr>
        <w:trPr/>
        <w:tc>
          <w:tcPr>
            <w:tcBorders>
              <w:left w:val="none" w:color="000000" w:sz="0" w:space="0"/>
              <w:top w:val="none" w:color="000000" w:sz="0" w:space="0"/>
              <w:right w:val="none" w:color="000000" w:sz="0" w:space="0"/>
              <w:bottom w:val="none" w:color="000000" w:sz="0" w:space="0"/>
            </w:tcBorders>
            <w:tcW w:w="3484" w:type="dxa"/>
            <w:vAlign w:val="top"/>
            <w:textDirection w:val="lrTb"/>
            <w:noWrap w:val="false"/>
          </w:tcPr>
          <w:p>
            <w:pPr>
              <w:pStyle w:val="179"/>
              <w:jc w:val="both"/>
              <w:tabs>
                <w:tab w:val="left" w:pos="993" w:leader="none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Замураев </w:t>
            </w:r>
            <w:r/>
          </w:p>
          <w:p>
            <w:pPr>
              <w:pStyle w:val="179"/>
              <w:jc w:val="both"/>
              <w:tabs>
                <w:tab w:val="left" w:pos="993" w:leader="none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Игорь Николаевич</w:t>
            </w:r>
            <w:r/>
          </w:p>
        </w:tc>
        <w:tc>
          <w:tcPr>
            <w:tcBorders>
              <w:left w:val="none" w:color="000000" w:sz="0" w:space="0"/>
              <w:top w:val="none" w:color="000000" w:sz="0" w:space="0"/>
              <w:right w:val="none" w:color="000000" w:sz="0" w:space="0"/>
              <w:bottom w:val="none" w:color="000000" w:sz="0" w:space="0"/>
            </w:tcBorders>
            <w:tcW w:w="310" w:type="dxa"/>
            <w:vAlign w:val="top"/>
            <w:textDirection w:val="lrTb"/>
            <w:noWrap w:val="false"/>
          </w:tcPr>
          <w:p>
            <w:pPr>
              <w:pStyle w:val="179"/>
              <w:jc w:val="both"/>
              <w:tabs>
                <w:tab w:val="left" w:pos="993" w:leader="none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</w:t>
            </w:r>
            <w:r/>
          </w:p>
        </w:tc>
        <w:tc>
          <w:tcPr>
            <w:tcBorders>
              <w:left w:val="none" w:color="000000" w:sz="0" w:space="0"/>
              <w:top w:val="none" w:color="000000" w:sz="0" w:space="0"/>
              <w:right w:val="none" w:color="000000" w:sz="0" w:space="0"/>
              <w:bottom w:val="none" w:color="000000" w:sz="0" w:space="0"/>
            </w:tcBorders>
            <w:tcW w:w="5492" w:type="dxa"/>
            <w:vAlign w:val="top"/>
            <w:textDirection w:val="lrTb"/>
            <w:noWrap w:val="false"/>
          </w:tcPr>
          <w:p>
            <w:pPr>
              <w:pStyle w:val="179"/>
              <w:jc w:val="both"/>
              <w:tabs>
                <w:tab w:val="left" w:pos="993" w:leader="none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директор департамента финансов Костромской области</w:t>
            </w:r>
            <w:r>
              <w:rPr>
                <w:rFonts w:ascii="Times New Roman" w:hAnsi="Times New Roman"/>
                <w:sz w:val="28"/>
                <w:szCs w:val="28"/>
              </w:rPr>
            </w:r>
            <w:r/>
          </w:p>
        </w:tc>
      </w:tr>
      <w:tr>
        <w:trPr/>
        <w:tc>
          <w:tcPr>
            <w:tcBorders>
              <w:left w:val="none" w:color="000000" w:sz="0" w:space="0"/>
              <w:top w:val="none" w:color="000000" w:sz="0" w:space="0"/>
              <w:right w:val="none" w:color="000000" w:sz="0" w:space="0"/>
              <w:bottom w:val="none" w:color="000000" w:sz="0" w:space="0"/>
            </w:tcBorders>
            <w:tcW w:w="3484" w:type="dxa"/>
            <w:vAlign w:val="top"/>
            <w:textDirection w:val="lrTb"/>
            <w:noWrap w:val="false"/>
          </w:tcPr>
          <w:p>
            <w:pPr>
              <w:pStyle w:val="179"/>
              <w:jc w:val="both"/>
              <w:tabs>
                <w:tab w:val="left" w:pos="993" w:leader="none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Иванов </w:t>
            </w:r>
            <w:r/>
          </w:p>
          <w:p>
            <w:pPr>
              <w:pStyle w:val="179"/>
              <w:jc w:val="both"/>
              <w:tabs>
                <w:tab w:val="left" w:pos="993" w:leader="none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Сергей Владимирович</w:t>
            </w:r>
            <w:r>
              <w:rPr>
                <w:rFonts w:ascii="Times New Roman" w:hAnsi="Times New Roman"/>
                <w:sz w:val="28"/>
                <w:szCs w:val="28"/>
              </w:rPr>
            </w:r>
            <w:r/>
          </w:p>
        </w:tc>
        <w:tc>
          <w:tcPr>
            <w:tcBorders>
              <w:left w:val="none" w:color="000000" w:sz="0" w:space="0"/>
              <w:top w:val="none" w:color="000000" w:sz="0" w:space="0"/>
              <w:right w:val="none" w:color="000000" w:sz="0" w:space="0"/>
              <w:bottom w:val="none" w:color="000000" w:sz="0" w:space="0"/>
            </w:tcBorders>
            <w:tcW w:w="310" w:type="dxa"/>
            <w:vAlign w:val="top"/>
            <w:textDirection w:val="lrTb"/>
            <w:noWrap w:val="false"/>
          </w:tcPr>
          <w:p>
            <w:pPr>
              <w:pStyle w:val="179"/>
              <w:jc w:val="both"/>
              <w:tabs>
                <w:tab w:val="left" w:pos="993" w:leader="none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</w:t>
            </w:r>
            <w:r>
              <w:rPr>
                <w:rFonts w:ascii="Times New Roman" w:hAnsi="Times New Roman"/>
                <w:sz w:val="28"/>
                <w:szCs w:val="28"/>
              </w:rPr>
            </w:r>
            <w:r/>
          </w:p>
        </w:tc>
        <w:tc>
          <w:tcPr>
            <w:tcBorders>
              <w:left w:val="none" w:color="000000" w:sz="0" w:space="0"/>
              <w:top w:val="none" w:color="000000" w:sz="0" w:space="0"/>
              <w:right w:val="none" w:color="000000" w:sz="0" w:space="0"/>
              <w:bottom w:val="none" w:color="000000" w:sz="0" w:space="0"/>
            </w:tcBorders>
            <w:tcW w:w="5492" w:type="dxa"/>
            <w:vAlign w:val="top"/>
            <w:textDirection w:val="lrTb"/>
            <w:noWrap w:val="false"/>
          </w:tcPr>
          <w:p>
            <w:pPr>
              <w:pStyle w:val="179"/>
              <w:jc w:val="both"/>
              <w:tabs>
                <w:tab w:val="left" w:pos="993" w:leader="none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директор департамента агропромышленного комплекса Костромской области</w:t>
            </w:r>
            <w:r>
              <w:rPr>
                <w:rFonts w:ascii="Times New Roman" w:hAnsi="Times New Roman"/>
                <w:sz w:val="28"/>
                <w:szCs w:val="28"/>
              </w:rPr>
            </w:r>
            <w:r/>
          </w:p>
          <w:p>
            <w:pPr>
              <w:pStyle w:val="179"/>
              <w:jc w:val="both"/>
              <w:tabs>
                <w:tab w:val="left" w:pos="993" w:leader="none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  <w:r/>
          </w:p>
        </w:tc>
      </w:tr>
      <w:tr>
        <w:trPr/>
        <w:tc>
          <w:tcPr>
            <w:tcBorders>
              <w:left w:val="none" w:color="000000" w:sz="0" w:space="0"/>
              <w:top w:val="none" w:color="000000" w:sz="0" w:space="0"/>
              <w:right w:val="none" w:color="000000" w:sz="0" w:space="0"/>
              <w:bottom w:val="none" w:color="000000" w:sz="0" w:space="0"/>
            </w:tcBorders>
            <w:tcW w:w="3484" w:type="dxa"/>
            <w:vAlign w:val="top"/>
            <w:textDirection w:val="lrTb"/>
            <w:noWrap w:val="false"/>
          </w:tcPr>
          <w:p>
            <w:pPr>
              <w:pStyle w:val="179"/>
              <w:jc w:val="both"/>
              <w:tabs>
                <w:tab w:val="left" w:pos="993" w:leader="none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Полякова </w:t>
            </w:r>
            <w:r/>
          </w:p>
          <w:p>
            <w:pPr>
              <w:pStyle w:val="179"/>
              <w:jc w:val="both"/>
              <w:tabs>
                <w:tab w:val="left" w:pos="993" w:leader="none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Галина Анатольевна</w:t>
            </w:r>
            <w:r>
              <w:rPr>
                <w:rFonts w:ascii="Times New Roman" w:hAnsi="Times New Roman"/>
                <w:sz w:val="28"/>
                <w:szCs w:val="28"/>
              </w:rPr>
            </w:r>
            <w:r/>
          </w:p>
        </w:tc>
        <w:tc>
          <w:tcPr>
            <w:tcBorders>
              <w:left w:val="none" w:color="000000" w:sz="0" w:space="0"/>
              <w:top w:val="none" w:color="000000" w:sz="0" w:space="0"/>
              <w:right w:val="none" w:color="000000" w:sz="0" w:space="0"/>
              <w:bottom w:val="none" w:color="000000" w:sz="0" w:space="0"/>
            </w:tcBorders>
            <w:tcW w:w="310" w:type="dxa"/>
            <w:vAlign w:val="top"/>
            <w:textDirection w:val="lrTb"/>
            <w:noWrap w:val="false"/>
          </w:tcPr>
          <w:p>
            <w:pPr>
              <w:pStyle w:val="179"/>
              <w:jc w:val="both"/>
              <w:tabs>
                <w:tab w:val="left" w:pos="993" w:leader="none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</w:t>
            </w:r>
            <w:r>
              <w:rPr>
                <w:rFonts w:ascii="Times New Roman" w:hAnsi="Times New Roman"/>
                <w:sz w:val="28"/>
                <w:szCs w:val="28"/>
              </w:rPr>
            </w:r>
            <w:r/>
          </w:p>
        </w:tc>
        <w:tc>
          <w:tcPr>
            <w:tcBorders>
              <w:left w:val="none" w:color="000000" w:sz="0" w:space="0"/>
              <w:top w:val="none" w:color="000000" w:sz="0" w:space="0"/>
              <w:right w:val="none" w:color="000000" w:sz="0" w:space="0"/>
              <w:bottom w:val="none" w:color="000000" w:sz="0" w:space="0"/>
            </w:tcBorders>
            <w:tcW w:w="5492" w:type="dxa"/>
            <w:vAlign w:val="top"/>
            <w:textDirection w:val="lrTb"/>
            <w:noWrap w:val="false"/>
          </w:tcPr>
          <w:p>
            <w:pPr>
              <w:pStyle w:val="179"/>
              <w:jc w:val="both"/>
              <w:tabs>
                <w:tab w:val="left" w:pos="993" w:leader="none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глава Островского муниципального района Костромской области (по согласованию)</w:t>
            </w:r>
            <w:r>
              <w:rPr>
                <w:rFonts w:ascii="Times New Roman" w:hAnsi="Times New Roman"/>
                <w:sz w:val="28"/>
                <w:szCs w:val="28"/>
              </w:rPr>
            </w:r>
            <w:r/>
          </w:p>
          <w:p>
            <w:pPr>
              <w:pStyle w:val="179"/>
              <w:jc w:val="both"/>
              <w:tabs>
                <w:tab w:val="left" w:pos="993" w:leader="none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  <w:r/>
          </w:p>
        </w:tc>
      </w:tr>
      <w:tr>
        <w:trPr/>
        <w:tc>
          <w:tcPr>
            <w:tcBorders>
              <w:left w:val="none" w:color="000000" w:sz="0" w:space="0"/>
              <w:top w:val="none" w:color="000000" w:sz="0" w:space="0"/>
              <w:right w:val="none" w:color="000000" w:sz="0" w:space="0"/>
              <w:bottom w:val="none" w:color="000000" w:sz="0" w:space="0"/>
            </w:tcBorders>
            <w:tcW w:w="3484" w:type="dxa"/>
            <w:vAlign w:val="top"/>
            <w:textDirection w:val="lrTb"/>
            <w:noWrap w:val="false"/>
          </w:tcPr>
          <w:p>
            <w:pPr>
              <w:pStyle w:val="179"/>
              <w:jc w:val="both"/>
              <w:tabs>
                <w:tab w:val="left" w:pos="993" w:leader="none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Свистунов </w:t>
            </w:r>
            <w:r/>
          </w:p>
          <w:p>
            <w:pPr>
              <w:pStyle w:val="179"/>
              <w:jc w:val="both"/>
              <w:tabs>
                <w:tab w:val="left" w:pos="993" w:leader="none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Александр Александрович</w:t>
            </w:r>
            <w:r>
              <w:rPr>
                <w:rFonts w:ascii="Times New Roman" w:hAnsi="Times New Roman"/>
                <w:sz w:val="28"/>
                <w:szCs w:val="28"/>
              </w:rPr>
            </w:r>
            <w:r/>
          </w:p>
        </w:tc>
        <w:tc>
          <w:tcPr>
            <w:tcBorders>
              <w:left w:val="none" w:color="000000" w:sz="0" w:space="0"/>
              <w:top w:val="none" w:color="000000" w:sz="0" w:space="0"/>
              <w:right w:val="none" w:color="000000" w:sz="0" w:space="0"/>
              <w:bottom w:val="none" w:color="000000" w:sz="0" w:space="0"/>
            </w:tcBorders>
            <w:tcW w:w="310" w:type="dxa"/>
            <w:vAlign w:val="top"/>
            <w:textDirection w:val="lrTb"/>
            <w:noWrap w:val="false"/>
          </w:tcPr>
          <w:p>
            <w:pPr>
              <w:pStyle w:val="179"/>
              <w:jc w:val="both"/>
              <w:tabs>
                <w:tab w:val="left" w:pos="993" w:leader="none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</w:t>
            </w:r>
            <w:r>
              <w:rPr>
                <w:rFonts w:ascii="Times New Roman" w:hAnsi="Times New Roman"/>
                <w:sz w:val="28"/>
                <w:szCs w:val="28"/>
              </w:rPr>
            </w:r>
            <w:r/>
          </w:p>
        </w:tc>
        <w:tc>
          <w:tcPr>
            <w:tcBorders>
              <w:left w:val="none" w:color="000000" w:sz="0" w:space="0"/>
              <w:top w:val="none" w:color="000000" w:sz="0" w:space="0"/>
              <w:right w:val="none" w:color="000000" w:sz="0" w:space="0"/>
              <w:bottom w:val="none" w:color="000000" w:sz="0" w:space="0"/>
            </w:tcBorders>
            <w:tcW w:w="5492" w:type="dxa"/>
            <w:vAlign w:val="top"/>
            <w:textDirection w:val="lrTb"/>
            <w:noWrap w:val="false"/>
          </w:tcPr>
          <w:p>
            <w:pPr>
              <w:pStyle w:val="179"/>
              <w:jc w:val="both"/>
              <w:tabs>
                <w:tab w:val="left" w:pos="993" w:leader="none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директор департамента экономического развития Костромской области</w:t>
            </w:r>
            <w:r>
              <w:rPr>
                <w:rFonts w:ascii="Times New Roman" w:hAnsi="Times New Roman"/>
                <w:sz w:val="28"/>
                <w:szCs w:val="28"/>
              </w:rPr>
            </w:r>
            <w:r/>
          </w:p>
          <w:p>
            <w:pPr>
              <w:pStyle w:val="179"/>
              <w:jc w:val="both"/>
              <w:tabs>
                <w:tab w:val="left" w:pos="993" w:leader="none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  <w:r/>
          </w:p>
        </w:tc>
      </w:tr>
      <w:tr>
        <w:trPr/>
        <w:tc>
          <w:tcPr>
            <w:tcBorders>
              <w:left w:val="none" w:color="000000" w:sz="0" w:space="0"/>
              <w:top w:val="none" w:color="000000" w:sz="0" w:space="0"/>
              <w:right w:val="none" w:color="000000" w:sz="0" w:space="0"/>
              <w:bottom w:val="none" w:color="000000" w:sz="0" w:space="0"/>
            </w:tcBorders>
            <w:tcW w:w="3484" w:type="dxa"/>
            <w:vAlign w:val="top"/>
            <w:textDirection w:val="lrTb"/>
            <w:noWrap w:val="false"/>
          </w:tcPr>
          <w:p>
            <w:pPr>
              <w:pStyle w:val="179"/>
              <w:jc w:val="both"/>
              <w:tabs>
                <w:tab w:val="left" w:pos="993" w:leader="none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Тихонова </w:t>
            </w:r>
            <w:r/>
          </w:p>
          <w:p>
            <w:pPr>
              <w:pStyle w:val="179"/>
              <w:jc w:val="both"/>
              <w:tabs>
                <w:tab w:val="left" w:pos="993" w:leader="none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Наталия Вениаминовна</w:t>
            </w:r>
            <w:r/>
          </w:p>
        </w:tc>
        <w:tc>
          <w:tcPr>
            <w:tcBorders>
              <w:left w:val="none" w:color="000000" w:sz="0" w:space="0"/>
              <w:top w:val="none" w:color="000000" w:sz="0" w:space="0"/>
              <w:right w:val="none" w:color="000000" w:sz="0" w:space="0"/>
              <w:bottom w:val="none" w:color="000000" w:sz="0" w:space="0"/>
            </w:tcBorders>
            <w:tcW w:w="310" w:type="dxa"/>
            <w:vAlign w:val="top"/>
            <w:textDirection w:val="lrTb"/>
            <w:noWrap w:val="false"/>
          </w:tcPr>
          <w:p>
            <w:pPr>
              <w:pStyle w:val="179"/>
              <w:jc w:val="both"/>
              <w:tabs>
                <w:tab w:val="left" w:pos="993" w:leader="none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</w:t>
            </w:r>
            <w:r>
              <w:rPr>
                <w:rFonts w:ascii="Times New Roman" w:hAnsi="Times New Roman"/>
                <w:sz w:val="28"/>
                <w:szCs w:val="28"/>
              </w:rPr>
            </w:r>
            <w:r/>
          </w:p>
        </w:tc>
        <w:tc>
          <w:tcPr>
            <w:tcBorders>
              <w:left w:val="none" w:color="000000" w:sz="0" w:space="0"/>
              <w:top w:val="none" w:color="000000" w:sz="0" w:space="0"/>
              <w:right w:val="none" w:color="000000" w:sz="0" w:space="0"/>
              <w:bottom w:val="none" w:color="000000" w:sz="0" w:space="0"/>
            </w:tcBorders>
            <w:tcW w:w="5492" w:type="dxa"/>
            <w:vAlign w:val="top"/>
            <w:textDirection w:val="lrTb"/>
            <w:noWrap w:val="false"/>
          </w:tcPr>
          <w:p>
            <w:pPr>
              <w:pStyle w:val="179"/>
              <w:jc w:val="both"/>
              <w:tabs>
                <w:tab w:val="left" w:pos="993" w:leader="none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исполнительный директор ассоциации «Совет муниципальных образований Костромской области» (по согласованию)</w:t>
            </w:r>
            <w:r/>
          </w:p>
        </w:tc>
      </w:tr>
    </w:tbl>
    <w:p>
      <w:pPr>
        <w:pStyle w:val="179"/>
        <w:jc w:val="both"/>
        <w:tabs>
          <w:tab w:val="left" w:pos="993" w:leader="none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/>
    </w:p>
    <w:p>
      <w:pPr>
        <w:pStyle w:val="179"/>
        <w:ind w:firstLine="709"/>
        <w:jc w:val="both"/>
        <w:tabs>
          <w:tab w:val="left" w:pos="993" w:leader="none"/>
        </w:tabs>
        <w:rPr>
          <w:rFonts w:ascii="Times New Roman" w:hAnsi="Times New Roman"/>
          <w:sz w:val="28"/>
          <w:szCs w:val="28"/>
        </w:rPr>
      </w:pPr>
      <w:r/>
      <w:bookmarkStart w:id="4" w:name="P464"/>
      <w:r/>
      <w:bookmarkEnd w:id="4"/>
      <w:r>
        <w:rPr>
          <w:rFonts w:ascii="Times New Roman" w:hAnsi="Times New Roman"/>
          <w:sz w:val="28"/>
          <w:szCs w:val="28"/>
        </w:rPr>
      </w:r>
      <w:r/>
    </w:p>
    <w:p>
      <w:pPr>
        <w:pStyle w:val="179"/>
        <w:jc w:val="center"/>
        <w:tabs>
          <w:tab w:val="left" w:pos="993" w:leader="none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_____________</w:t>
      </w:r>
      <w:r>
        <w:rPr>
          <w:rFonts w:ascii="Times New Roman" w:hAnsi="Times New Roman"/>
          <w:sz w:val="28"/>
          <w:szCs w:val="28"/>
        </w:rPr>
        <w:t xml:space="preserve">__</w:t>
      </w:r>
      <w:r/>
    </w:p>
    <w:sectPr>
      <w:headerReference w:type="default" r:id="rId8"/>
      <w:footnotePr/>
      <w:type w:val="nextPage"/>
      <w:pgSz w:w="11906" w:h="16838"/>
      <w:pgMar w:top="1134" w:right="1276" w:bottom="1134" w:left="1560" w:gutter="0" w:header="709" w:footer="709"/>
      <w:cols w:num="1" w:sep="0" w:space="708" w:equalWidth="1"/>
      <w:docGrid w:linePitch="36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p14">
  <w:footnote w:type="separator" w:id="-1">
    <w:p>
      <w:pPr>
        <w:spacing w:lineRule="auto" w:line="240" w:after="0"/>
      </w:pPr>
      <w:r/>
      <w:r>
        <w:separator/>
      </w:r>
    </w:p>
  </w:footnote>
  <w:footnote w:type="continuationSeparator" w:id="0">
    <w:p>
      <w:pPr>
        <w:spacing w:lineRule="auto" w:line="240" w:after="0"/>
      </w:pPr>
      <w:r/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93"/>
      <w:jc w:val="center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sz w:val="20"/>
        <w:szCs w:val="20"/>
      </w:rPr>
      <w:fldChar w:fldCharType="begin"/>
    </w:r>
    <w:r>
      <w:rPr>
        <w:rFonts w:ascii="Times New Roman" w:hAnsi="Times New Roman"/>
        <w:sz w:val="20"/>
        <w:szCs w:val="20"/>
      </w:rPr>
      <w:instrText xml:space="preserve">PAGE   \* MERGEFORMAT</w:instrText>
    </w:r>
    <w:r>
      <w:rPr>
        <w:rFonts w:ascii="Times New Roman" w:hAnsi="Times New Roman"/>
        <w:sz w:val="20"/>
        <w:szCs w:val="20"/>
      </w:rPr>
      <w:fldChar w:fldCharType="separate"/>
    </w:r>
    <w:r>
      <w:rPr>
        <w:rFonts w:ascii="Times New Roman" w:hAnsi="Times New Roman"/>
        <w:sz w:val="20"/>
        <w:szCs w:val="20"/>
      </w:rPr>
      <w:t xml:space="preserve">2</w:t>
    </w:r>
    <w:r>
      <w:rPr>
        <w:rFonts w:ascii="Times New Roman" w:hAnsi="Times New Roman"/>
        <w:sz w:val="20"/>
        <w:szCs w:val="20"/>
      </w:rPr>
      <w:fldChar w:fldCharType="end"/>
    </w:r>
    <w:r>
      <w:rPr>
        <w:rFonts w:ascii="Times New Roman" w:hAnsi="Times New Roman"/>
        <w:sz w:val="20"/>
        <w:szCs w:val="20"/>
      </w:rPr>
    </w:r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suff w:val="tab"/>
      <w:lvlText w:val="%1)"/>
      <w:lvlJc w:val="left"/>
      <w:pPr>
        <w:pStyle w:val="175"/>
        <w:ind w:left="1069" w:hanging="359"/>
      </w:pPr>
    </w:lvl>
    <w:lvl w:ilvl="1">
      <w:start w:val="1"/>
      <w:numFmt w:val="lowerLetter"/>
      <w:suff w:val="tab"/>
      <w:lvlText w:val="%2."/>
      <w:lvlJc w:val="left"/>
      <w:pPr>
        <w:pStyle w:val="175"/>
        <w:ind w:left="1789" w:hanging="359"/>
      </w:pPr>
    </w:lvl>
    <w:lvl w:ilvl="2">
      <w:start w:val="1"/>
      <w:numFmt w:val="lowerRoman"/>
      <w:suff w:val="tab"/>
      <w:lvlText w:val="%3."/>
      <w:lvlJc w:val="right"/>
      <w:pPr>
        <w:pStyle w:val="175"/>
        <w:ind w:left="2509" w:hanging="179"/>
      </w:pPr>
    </w:lvl>
    <w:lvl w:ilvl="3">
      <w:start w:val="1"/>
      <w:numFmt w:val="decimal"/>
      <w:suff w:val="tab"/>
      <w:lvlText w:val="%4."/>
      <w:lvlJc w:val="left"/>
      <w:pPr>
        <w:pStyle w:val="175"/>
        <w:ind w:left="3229" w:hanging="359"/>
      </w:pPr>
    </w:lvl>
    <w:lvl w:ilvl="4">
      <w:start w:val="1"/>
      <w:numFmt w:val="lowerLetter"/>
      <w:suff w:val="tab"/>
      <w:lvlText w:val="%5."/>
      <w:lvlJc w:val="left"/>
      <w:pPr>
        <w:pStyle w:val="175"/>
        <w:ind w:left="3949" w:hanging="359"/>
      </w:pPr>
    </w:lvl>
    <w:lvl w:ilvl="5">
      <w:start w:val="1"/>
      <w:numFmt w:val="lowerRoman"/>
      <w:suff w:val="tab"/>
      <w:lvlText w:val="%6."/>
      <w:lvlJc w:val="right"/>
      <w:pPr>
        <w:pStyle w:val="175"/>
        <w:ind w:left="4669" w:hanging="179"/>
      </w:pPr>
    </w:lvl>
    <w:lvl w:ilvl="6">
      <w:start w:val="1"/>
      <w:numFmt w:val="decimal"/>
      <w:suff w:val="tab"/>
      <w:lvlText w:val="%7."/>
      <w:lvlJc w:val="left"/>
      <w:pPr>
        <w:pStyle w:val="175"/>
        <w:ind w:left="5389" w:hanging="359"/>
      </w:pPr>
    </w:lvl>
    <w:lvl w:ilvl="7">
      <w:start w:val="1"/>
      <w:numFmt w:val="lowerLetter"/>
      <w:suff w:val="tab"/>
      <w:lvlText w:val="%8."/>
      <w:lvlJc w:val="left"/>
      <w:pPr>
        <w:pStyle w:val="175"/>
        <w:ind w:left="6109" w:hanging="359"/>
      </w:pPr>
    </w:lvl>
    <w:lvl w:ilvl="8">
      <w:start w:val="1"/>
      <w:numFmt w:val="lowerRoman"/>
      <w:suff w:val="tab"/>
      <w:lvlText w:val="%9."/>
      <w:lvlJc w:val="right"/>
      <w:pPr>
        <w:pStyle w:val="175"/>
        <w:ind w:left="6829" w:hanging="179"/>
      </w:pPr>
    </w:lvl>
  </w:abstractNum>
  <w:abstractNum w:abstractNumId="1">
    <w:multiLevelType w:val="hybridMultilevel"/>
    <w:lvl w:ilvl="0">
      <w:start w:val="1"/>
      <w:numFmt w:val="decimal"/>
      <w:suff w:val="tab"/>
      <w:lvlText w:val="%1)"/>
      <w:lvlJc w:val="left"/>
      <w:pPr>
        <w:pStyle w:val="175"/>
        <w:ind w:left="1069" w:hanging="359"/>
      </w:pPr>
    </w:lvl>
    <w:lvl w:ilvl="1">
      <w:start w:val="1"/>
      <w:numFmt w:val="lowerLetter"/>
      <w:suff w:val="tab"/>
      <w:lvlText w:val="%2."/>
      <w:lvlJc w:val="left"/>
      <w:pPr>
        <w:pStyle w:val="175"/>
        <w:ind w:left="1789" w:hanging="359"/>
      </w:pPr>
    </w:lvl>
    <w:lvl w:ilvl="2">
      <w:start w:val="1"/>
      <w:numFmt w:val="lowerRoman"/>
      <w:suff w:val="tab"/>
      <w:lvlText w:val="%3."/>
      <w:lvlJc w:val="right"/>
      <w:pPr>
        <w:pStyle w:val="175"/>
        <w:ind w:left="2509" w:hanging="179"/>
      </w:pPr>
    </w:lvl>
    <w:lvl w:ilvl="3">
      <w:start w:val="1"/>
      <w:numFmt w:val="decimal"/>
      <w:suff w:val="tab"/>
      <w:lvlText w:val="%4."/>
      <w:lvlJc w:val="left"/>
      <w:pPr>
        <w:pStyle w:val="175"/>
        <w:ind w:left="3229" w:hanging="359"/>
      </w:pPr>
    </w:lvl>
    <w:lvl w:ilvl="4">
      <w:start w:val="1"/>
      <w:numFmt w:val="lowerLetter"/>
      <w:suff w:val="tab"/>
      <w:lvlText w:val="%5."/>
      <w:lvlJc w:val="left"/>
      <w:pPr>
        <w:pStyle w:val="175"/>
        <w:ind w:left="3949" w:hanging="359"/>
      </w:pPr>
    </w:lvl>
    <w:lvl w:ilvl="5">
      <w:start w:val="1"/>
      <w:numFmt w:val="lowerRoman"/>
      <w:suff w:val="tab"/>
      <w:lvlText w:val="%6."/>
      <w:lvlJc w:val="right"/>
      <w:pPr>
        <w:pStyle w:val="175"/>
        <w:ind w:left="4669" w:hanging="179"/>
      </w:pPr>
    </w:lvl>
    <w:lvl w:ilvl="6">
      <w:start w:val="1"/>
      <w:numFmt w:val="decimal"/>
      <w:suff w:val="tab"/>
      <w:lvlText w:val="%7."/>
      <w:lvlJc w:val="left"/>
      <w:pPr>
        <w:pStyle w:val="175"/>
        <w:ind w:left="5389" w:hanging="359"/>
      </w:pPr>
    </w:lvl>
    <w:lvl w:ilvl="7">
      <w:start w:val="1"/>
      <w:numFmt w:val="lowerLetter"/>
      <w:suff w:val="tab"/>
      <w:lvlText w:val="%8."/>
      <w:lvlJc w:val="left"/>
      <w:pPr>
        <w:pStyle w:val="175"/>
        <w:ind w:left="6109" w:hanging="359"/>
      </w:pPr>
    </w:lvl>
    <w:lvl w:ilvl="8">
      <w:start w:val="1"/>
      <w:numFmt w:val="lowerRoman"/>
      <w:suff w:val="tab"/>
      <w:lvlText w:val="%9."/>
      <w:lvlJc w:val="right"/>
      <w:pPr>
        <w:pStyle w:val="175"/>
        <w:ind w:left="6829" w:hanging="179"/>
      </w:pPr>
    </w:lvl>
  </w:abstractNum>
  <w:abstractNum w:abstractNumId="2">
    <w:multiLevelType w:val="hybridMultilevel"/>
    <w:lvl w:ilvl="0">
      <w:start w:val="1"/>
      <w:numFmt w:val="decimal"/>
      <w:suff w:val="tab"/>
      <w:lvlText w:val="%1."/>
      <w:lvlJc w:val="left"/>
      <w:pPr>
        <w:pStyle w:val="175"/>
        <w:ind w:left="1410" w:hanging="869"/>
      </w:pPr>
      <w:rPr>
        <w:color w:val="000000"/>
      </w:rPr>
    </w:lvl>
    <w:lvl w:ilvl="1">
      <w:start w:val="1"/>
      <w:numFmt w:val="lowerLetter"/>
      <w:suff w:val="tab"/>
      <w:lvlText w:val="%2."/>
      <w:lvlJc w:val="left"/>
      <w:pPr>
        <w:pStyle w:val="175"/>
        <w:ind w:left="1620" w:hanging="359"/>
      </w:pPr>
    </w:lvl>
    <w:lvl w:ilvl="2">
      <w:start w:val="1"/>
      <w:numFmt w:val="lowerRoman"/>
      <w:suff w:val="tab"/>
      <w:lvlText w:val="%3."/>
      <w:lvlJc w:val="right"/>
      <w:pPr>
        <w:pStyle w:val="175"/>
        <w:ind w:left="2340" w:hanging="179"/>
      </w:pPr>
    </w:lvl>
    <w:lvl w:ilvl="3">
      <w:start w:val="1"/>
      <w:numFmt w:val="decimal"/>
      <w:suff w:val="tab"/>
      <w:lvlText w:val="%4."/>
      <w:lvlJc w:val="left"/>
      <w:pPr>
        <w:pStyle w:val="175"/>
        <w:ind w:left="3060" w:hanging="359"/>
      </w:pPr>
    </w:lvl>
    <w:lvl w:ilvl="4">
      <w:start w:val="1"/>
      <w:numFmt w:val="lowerLetter"/>
      <w:suff w:val="tab"/>
      <w:lvlText w:val="%5."/>
      <w:lvlJc w:val="left"/>
      <w:pPr>
        <w:pStyle w:val="175"/>
        <w:ind w:left="3780" w:hanging="359"/>
      </w:pPr>
    </w:lvl>
    <w:lvl w:ilvl="5">
      <w:start w:val="1"/>
      <w:numFmt w:val="lowerRoman"/>
      <w:suff w:val="tab"/>
      <w:lvlText w:val="%6."/>
      <w:lvlJc w:val="right"/>
      <w:pPr>
        <w:pStyle w:val="175"/>
        <w:ind w:left="4500" w:hanging="179"/>
      </w:pPr>
    </w:lvl>
    <w:lvl w:ilvl="6">
      <w:start w:val="1"/>
      <w:numFmt w:val="decimal"/>
      <w:suff w:val="tab"/>
      <w:lvlText w:val="%7."/>
      <w:lvlJc w:val="left"/>
      <w:pPr>
        <w:pStyle w:val="175"/>
        <w:ind w:left="5220" w:hanging="359"/>
      </w:pPr>
    </w:lvl>
    <w:lvl w:ilvl="7">
      <w:start w:val="1"/>
      <w:numFmt w:val="lowerLetter"/>
      <w:suff w:val="tab"/>
      <w:lvlText w:val="%8."/>
      <w:lvlJc w:val="left"/>
      <w:pPr>
        <w:pStyle w:val="175"/>
        <w:ind w:left="5940" w:hanging="359"/>
      </w:pPr>
    </w:lvl>
    <w:lvl w:ilvl="8">
      <w:start w:val="1"/>
      <w:numFmt w:val="lowerRoman"/>
      <w:suff w:val="tab"/>
      <w:lvlText w:val="%9."/>
      <w:lvlJc w:val="right"/>
      <w:pPr>
        <w:pStyle w:val="175"/>
        <w:ind w:left="6660" w:hanging="179"/>
      </w:pPr>
    </w:lvl>
  </w:abstractNum>
  <w:abstractNum w:abstractNumId="3">
    <w:multiLevelType w:val="hybridMultilevel"/>
    <w:lvl w:ilvl="0">
      <w:start w:val="4"/>
      <w:numFmt w:val="decimal"/>
      <w:suff w:val="tab"/>
      <w:lvlText w:val="%1."/>
      <w:lvlJc w:val="left"/>
      <w:pPr>
        <w:pStyle w:val="175"/>
        <w:ind w:left="1211" w:hanging="359"/>
      </w:pPr>
    </w:lvl>
    <w:lvl w:ilvl="1">
      <w:start w:val="1"/>
      <w:numFmt w:val="decimal"/>
      <w:suff w:val="tab"/>
      <w:lvlText w:val="%2."/>
      <w:lvlJc w:val="left"/>
      <w:pPr>
        <w:pStyle w:val="175"/>
        <w:ind w:left="1440" w:hanging="359"/>
        <w:tabs>
          <w:tab w:val="left" w:pos="1440" w:leader="none"/>
        </w:tabs>
      </w:pPr>
    </w:lvl>
    <w:lvl w:ilvl="2">
      <w:start w:val="1"/>
      <w:numFmt w:val="decimal"/>
      <w:suff w:val="tab"/>
      <w:lvlText w:val="%3."/>
      <w:lvlJc w:val="left"/>
      <w:pPr>
        <w:pStyle w:val="175"/>
        <w:ind w:left="2160" w:hanging="359"/>
        <w:tabs>
          <w:tab w:val="left" w:pos="2160" w:leader="none"/>
        </w:tabs>
      </w:pPr>
    </w:lvl>
    <w:lvl w:ilvl="3">
      <w:start w:val="1"/>
      <w:numFmt w:val="decimal"/>
      <w:suff w:val="tab"/>
      <w:lvlText w:val="%4."/>
      <w:lvlJc w:val="left"/>
      <w:pPr>
        <w:pStyle w:val="175"/>
        <w:ind w:left="2880" w:hanging="359"/>
        <w:tabs>
          <w:tab w:val="left" w:pos="2880" w:leader="none"/>
        </w:tabs>
      </w:pPr>
    </w:lvl>
    <w:lvl w:ilvl="4">
      <w:start w:val="1"/>
      <w:numFmt w:val="decimal"/>
      <w:suff w:val="tab"/>
      <w:lvlText w:val="%5."/>
      <w:lvlJc w:val="left"/>
      <w:pPr>
        <w:pStyle w:val="175"/>
        <w:ind w:left="3600" w:hanging="359"/>
        <w:tabs>
          <w:tab w:val="left" w:pos="3600" w:leader="none"/>
        </w:tabs>
      </w:pPr>
    </w:lvl>
    <w:lvl w:ilvl="5">
      <w:start w:val="1"/>
      <w:numFmt w:val="decimal"/>
      <w:suff w:val="tab"/>
      <w:lvlText w:val="%6."/>
      <w:lvlJc w:val="left"/>
      <w:pPr>
        <w:pStyle w:val="175"/>
        <w:ind w:left="4320" w:hanging="359"/>
        <w:tabs>
          <w:tab w:val="left" w:pos="4320" w:leader="none"/>
        </w:tabs>
      </w:pPr>
    </w:lvl>
    <w:lvl w:ilvl="6">
      <w:start w:val="1"/>
      <w:numFmt w:val="decimal"/>
      <w:suff w:val="tab"/>
      <w:lvlText w:val="%7."/>
      <w:lvlJc w:val="left"/>
      <w:pPr>
        <w:pStyle w:val="175"/>
        <w:ind w:left="5040" w:hanging="359"/>
        <w:tabs>
          <w:tab w:val="left" w:pos="5040" w:leader="none"/>
        </w:tabs>
      </w:pPr>
    </w:lvl>
    <w:lvl w:ilvl="7">
      <w:start w:val="1"/>
      <w:numFmt w:val="decimal"/>
      <w:suff w:val="tab"/>
      <w:lvlText w:val="%8."/>
      <w:lvlJc w:val="left"/>
      <w:pPr>
        <w:pStyle w:val="175"/>
        <w:ind w:left="5760" w:hanging="359"/>
        <w:tabs>
          <w:tab w:val="left" w:pos="5760" w:leader="none"/>
        </w:tabs>
      </w:pPr>
    </w:lvl>
    <w:lvl w:ilvl="8">
      <w:start w:val="1"/>
      <w:numFmt w:val="decimal"/>
      <w:suff w:val="tab"/>
      <w:lvlText w:val="%9."/>
      <w:lvlJc w:val="left"/>
      <w:pPr>
        <w:pStyle w:val="175"/>
        <w:ind w:left="6480" w:hanging="359"/>
        <w:tabs>
          <w:tab w:val="left" w:pos="6480" w:leader="none"/>
        </w:tabs>
      </w:pPr>
    </w:lvl>
  </w:abstractNum>
  <w:abstractNum w:abstractNumId="4">
    <w:multiLevelType w:val="hybridMultilevel"/>
    <w:lvl w:ilvl="0">
      <w:start w:val="1"/>
      <w:numFmt w:val="decimal"/>
      <w:suff w:val="tab"/>
      <w:lvlText w:val="%1."/>
      <w:lvlJc w:val="left"/>
      <w:pPr>
        <w:pStyle w:val="175"/>
        <w:ind w:left="1729" w:hanging="1019"/>
      </w:pPr>
    </w:lvl>
    <w:lvl w:ilvl="1">
      <w:start w:val="1"/>
      <w:numFmt w:val="lowerLetter"/>
      <w:suff w:val="tab"/>
      <w:lvlText w:val="%2."/>
      <w:lvlJc w:val="left"/>
      <w:pPr>
        <w:pStyle w:val="175"/>
        <w:ind w:left="1789" w:hanging="359"/>
      </w:pPr>
    </w:lvl>
    <w:lvl w:ilvl="2">
      <w:start w:val="1"/>
      <w:numFmt w:val="lowerRoman"/>
      <w:suff w:val="tab"/>
      <w:lvlText w:val="%3."/>
      <w:lvlJc w:val="right"/>
      <w:pPr>
        <w:pStyle w:val="175"/>
        <w:ind w:left="2509" w:hanging="179"/>
      </w:pPr>
    </w:lvl>
    <w:lvl w:ilvl="3">
      <w:start w:val="1"/>
      <w:numFmt w:val="decimal"/>
      <w:suff w:val="tab"/>
      <w:lvlText w:val="%4."/>
      <w:lvlJc w:val="left"/>
      <w:pPr>
        <w:pStyle w:val="175"/>
        <w:ind w:left="3229" w:hanging="359"/>
      </w:pPr>
    </w:lvl>
    <w:lvl w:ilvl="4">
      <w:start w:val="1"/>
      <w:numFmt w:val="lowerLetter"/>
      <w:suff w:val="tab"/>
      <w:lvlText w:val="%5."/>
      <w:lvlJc w:val="left"/>
      <w:pPr>
        <w:pStyle w:val="175"/>
        <w:ind w:left="3949" w:hanging="359"/>
      </w:pPr>
    </w:lvl>
    <w:lvl w:ilvl="5">
      <w:start w:val="1"/>
      <w:numFmt w:val="lowerRoman"/>
      <w:suff w:val="tab"/>
      <w:lvlText w:val="%6."/>
      <w:lvlJc w:val="right"/>
      <w:pPr>
        <w:pStyle w:val="175"/>
        <w:ind w:left="4669" w:hanging="179"/>
      </w:pPr>
    </w:lvl>
    <w:lvl w:ilvl="6">
      <w:start w:val="1"/>
      <w:numFmt w:val="decimal"/>
      <w:suff w:val="tab"/>
      <w:lvlText w:val="%7."/>
      <w:lvlJc w:val="left"/>
      <w:pPr>
        <w:pStyle w:val="175"/>
        <w:ind w:left="5389" w:hanging="359"/>
      </w:pPr>
    </w:lvl>
    <w:lvl w:ilvl="7">
      <w:start w:val="1"/>
      <w:numFmt w:val="lowerLetter"/>
      <w:suff w:val="tab"/>
      <w:lvlText w:val="%8."/>
      <w:lvlJc w:val="left"/>
      <w:pPr>
        <w:pStyle w:val="175"/>
        <w:ind w:left="6109" w:hanging="359"/>
      </w:pPr>
    </w:lvl>
    <w:lvl w:ilvl="8">
      <w:start w:val="1"/>
      <w:numFmt w:val="lowerRoman"/>
      <w:suff w:val="tab"/>
      <w:lvlText w:val="%9."/>
      <w:lvlJc w:val="right"/>
      <w:pPr>
        <w:pStyle w:val="175"/>
        <w:ind w:left="6829" w:hanging="179"/>
      </w:pPr>
    </w:lvl>
  </w:abstractNum>
  <w:abstractNum w:abstractNumId="5">
    <w:multiLevelType w:val="hybridMultilevel"/>
    <w:lvl w:ilvl="0">
      <w:start w:val="1"/>
      <w:numFmt w:val="decimal"/>
      <w:suff w:val="tab"/>
      <w:lvlText w:val="%1."/>
      <w:lvlJc w:val="left"/>
      <w:pPr>
        <w:pStyle w:val="175"/>
        <w:ind w:left="1211" w:hanging="359"/>
      </w:pPr>
    </w:lvl>
    <w:lvl w:ilvl="1">
      <w:start w:val="1"/>
      <w:numFmt w:val="decimal"/>
      <w:suff w:val="tab"/>
      <w:lvlText w:val="%2."/>
      <w:lvlJc w:val="left"/>
      <w:pPr>
        <w:pStyle w:val="175"/>
        <w:ind w:left="1440" w:hanging="359"/>
        <w:tabs>
          <w:tab w:val="left" w:pos="1440" w:leader="none"/>
        </w:tabs>
      </w:pPr>
    </w:lvl>
    <w:lvl w:ilvl="2">
      <w:start w:val="1"/>
      <w:numFmt w:val="decimal"/>
      <w:suff w:val="tab"/>
      <w:lvlText w:val="%3."/>
      <w:lvlJc w:val="left"/>
      <w:pPr>
        <w:pStyle w:val="175"/>
        <w:ind w:left="2160" w:hanging="359"/>
        <w:tabs>
          <w:tab w:val="left" w:pos="2160" w:leader="none"/>
        </w:tabs>
      </w:pPr>
    </w:lvl>
    <w:lvl w:ilvl="3">
      <w:start w:val="1"/>
      <w:numFmt w:val="decimal"/>
      <w:suff w:val="tab"/>
      <w:lvlText w:val="%4."/>
      <w:lvlJc w:val="left"/>
      <w:pPr>
        <w:pStyle w:val="175"/>
        <w:ind w:left="2880" w:hanging="359"/>
        <w:tabs>
          <w:tab w:val="left" w:pos="2880" w:leader="none"/>
        </w:tabs>
      </w:pPr>
    </w:lvl>
    <w:lvl w:ilvl="4">
      <w:start w:val="1"/>
      <w:numFmt w:val="decimal"/>
      <w:suff w:val="tab"/>
      <w:lvlText w:val="%5."/>
      <w:lvlJc w:val="left"/>
      <w:pPr>
        <w:pStyle w:val="175"/>
        <w:ind w:left="3600" w:hanging="359"/>
        <w:tabs>
          <w:tab w:val="left" w:pos="3600" w:leader="none"/>
        </w:tabs>
      </w:pPr>
    </w:lvl>
    <w:lvl w:ilvl="5">
      <w:start w:val="1"/>
      <w:numFmt w:val="decimal"/>
      <w:suff w:val="tab"/>
      <w:lvlText w:val="%6."/>
      <w:lvlJc w:val="left"/>
      <w:pPr>
        <w:pStyle w:val="175"/>
        <w:ind w:left="4320" w:hanging="359"/>
        <w:tabs>
          <w:tab w:val="left" w:pos="4320" w:leader="none"/>
        </w:tabs>
      </w:pPr>
    </w:lvl>
    <w:lvl w:ilvl="6">
      <w:start w:val="1"/>
      <w:numFmt w:val="decimal"/>
      <w:suff w:val="tab"/>
      <w:lvlText w:val="%7."/>
      <w:lvlJc w:val="left"/>
      <w:pPr>
        <w:pStyle w:val="175"/>
        <w:ind w:left="5040" w:hanging="359"/>
        <w:tabs>
          <w:tab w:val="left" w:pos="5040" w:leader="none"/>
        </w:tabs>
      </w:pPr>
    </w:lvl>
    <w:lvl w:ilvl="7">
      <w:start w:val="1"/>
      <w:numFmt w:val="decimal"/>
      <w:suff w:val="tab"/>
      <w:lvlText w:val="%8."/>
      <w:lvlJc w:val="left"/>
      <w:pPr>
        <w:pStyle w:val="175"/>
        <w:ind w:left="5760" w:hanging="359"/>
        <w:tabs>
          <w:tab w:val="left" w:pos="5760" w:leader="none"/>
        </w:tabs>
      </w:pPr>
    </w:lvl>
    <w:lvl w:ilvl="8">
      <w:start w:val="1"/>
      <w:numFmt w:val="decimal"/>
      <w:suff w:val="tab"/>
      <w:lvlText w:val="%9."/>
      <w:lvlJc w:val="left"/>
      <w:pPr>
        <w:pStyle w:val="175"/>
        <w:ind w:left="6480" w:hanging="359"/>
        <w:tabs>
          <w:tab w:val="left" w:pos="6480" w:leader="none"/>
        </w:tabs>
      </w:pPr>
    </w:lvl>
  </w:abstractNum>
  <w:abstractNum w:abstractNumId="6">
    <w:multiLevelType w:val="hybridMultilevel"/>
    <w:lvl w:ilvl="0">
      <w:start w:val="1"/>
      <w:numFmt w:val="decimal"/>
      <w:suff w:val="tab"/>
      <w:lvlText w:val="%1)"/>
      <w:lvlJc w:val="left"/>
      <w:pPr>
        <w:pStyle w:val="175"/>
        <w:ind w:left="1353" w:hanging="359"/>
      </w:pPr>
      <w:rPr>
        <w:rFonts w:ascii="Times New Roman" w:hAnsi="Times New Roman"/>
        <w:sz w:val="28"/>
        <w:szCs w:val="28"/>
      </w:rPr>
    </w:lvl>
    <w:lvl w:ilvl="1">
      <w:start w:val="1"/>
      <w:numFmt w:val="lowerLetter"/>
      <w:suff w:val="tab"/>
      <w:lvlText w:val="%2."/>
      <w:lvlJc w:val="left"/>
      <w:pPr>
        <w:pStyle w:val="175"/>
        <w:ind w:left="2073" w:hanging="359"/>
      </w:pPr>
    </w:lvl>
    <w:lvl w:ilvl="2">
      <w:start w:val="1"/>
      <w:numFmt w:val="lowerRoman"/>
      <w:suff w:val="tab"/>
      <w:lvlText w:val="%3."/>
      <w:lvlJc w:val="right"/>
      <w:pPr>
        <w:pStyle w:val="175"/>
        <w:ind w:left="2793" w:hanging="179"/>
      </w:pPr>
    </w:lvl>
    <w:lvl w:ilvl="3">
      <w:start w:val="1"/>
      <w:numFmt w:val="decimal"/>
      <w:suff w:val="tab"/>
      <w:lvlText w:val="%4."/>
      <w:lvlJc w:val="left"/>
      <w:pPr>
        <w:pStyle w:val="175"/>
        <w:ind w:left="3513" w:hanging="359"/>
      </w:pPr>
    </w:lvl>
    <w:lvl w:ilvl="4">
      <w:start w:val="1"/>
      <w:numFmt w:val="lowerLetter"/>
      <w:suff w:val="tab"/>
      <w:lvlText w:val="%5."/>
      <w:lvlJc w:val="left"/>
      <w:pPr>
        <w:pStyle w:val="175"/>
        <w:ind w:left="4233" w:hanging="359"/>
      </w:pPr>
    </w:lvl>
    <w:lvl w:ilvl="5">
      <w:start w:val="1"/>
      <w:numFmt w:val="lowerRoman"/>
      <w:suff w:val="tab"/>
      <w:lvlText w:val="%6."/>
      <w:lvlJc w:val="right"/>
      <w:pPr>
        <w:pStyle w:val="175"/>
        <w:ind w:left="4953" w:hanging="179"/>
      </w:pPr>
    </w:lvl>
    <w:lvl w:ilvl="6">
      <w:start w:val="1"/>
      <w:numFmt w:val="decimal"/>
      <w:suff w:val="tab"/>
      <w:lvlText w:val="%7."/>
      <w:lvlJc w:val="left"/>
      <w:pPr>
        <w:pStyle w:val="175"/>
        <w:ind w:left="5673" w:hanging="359"/>
      </w:pPr>
    </w:lvl>
    <w:lvl w:ilvl="7">
      <w:start w:val="1"/>
      <w:numFmt w:val="lowerLetter"/>
      <w:suff w:val="tab"/>
      <w:lvlText w:val="%8."/>
      <w:lvlJc w:val="left"/>
      <w:pPr>
        <w:pStyle w:val="175"/>
        <w:ind w:left="6393" w:hanging="359"/>
      </w:pPr>
    </w:lvl>
    <w:lvl w:ilvl="8">
      <w:start w:val="1"/>
      <w:numFmt w:val="lowerRoman"/>
      <w:suff w:val="tab"/>
      <w:lvlText w:val="%9."/>
      <w:lvlJc w:val="right"/>
      <w:pPr>
        <w:pStyle w:val="175"/>
        <w:ind w:left="7113" w:hanging="179"/>
      </w:pPr>
    </w:lvl>
  </w:abstractNum>
  <w:abstractNum w:abstractNumId="7">
    <w:multiLevelType w:val="hybridMultilevel"/>
    <w:lvl w:ilvl="0">
      <w:start w:val="1"/>
      <w:numFmt w:val="decimal"/>
      <w:suff w:val="tab"/>
      <w:lvlText w:val="%1)"/>
      <w:lvlJc w:val="left"/>
      <w:pPr>
        <w:pStyle w:val="175"/>
        <w:ind w:left="1905" w:hanging="494"/>
      </w:pPr>
    </w:lvl>
    <w:lvl w:ilvl="1">
      <w:start w:val="1"/>
      <w:numFmt w:val="lowerLetter"/>
      <w:suff w:val="tab"/>
      <w:lvlText w:val="%2."/>
      <w:lvlJc w:val="left"/>
      <w:pPr>
        <w:pStyle w:val="175"/>
        <w:ind w:left="2490" w:hanging="359"/>
      </w:pPr>
    </w:lvl>
    <w:lvl w:ilvl="2">
      <w:start w:val="1"/>
      <w:numFmt w:val="lowerRoman"/>
      <w:suff w:val="tab"/>
      <w:lvlText w:val="%3."/>
      <w:lvlJc w:val="right"/>
      <w:pPr>
        <w:pStyle w:val="175"/>
        <w:ind w:left="3210" w:hanging="179"/>
      </w:pPr>
    </w:lvl>
    <w:lvl w:ilvl="3">
      <w:start w:val="1"/>
      <w:numFmt w:val="decimal"/>
      <w:suff w:val="tab"/>
      <w:lvlText w:val="%4."/>
      <w:lvlJc w:val="left"/>
      <w:pPr>
        <w:pStyle w:val="175"/>
        <w:ind w:left="3930" w:hanging="359"/>
      </w:pPr>
    </w:lvl>
    <w:lvl w:ilvl="4">
      <w:start w:val="1"/>
      <w:numFmt w:val="lowerLetter"/>
      <w:suff w:val="tab"/>
      <w:lvlText w:val="%5."/>
      <w:lvlJc w:val="left"/>
      <w:pPr>
        <w:pStyle w:val="175"/>
        <w:ind w:left="4650" w:hanging="359"/>
      </w:pPr>
    </w:lvl>
    <w:lvl w:ilvl="5">
      <w:start w:val="1"/>
      <w:numFmt w:val="lowerRoman"/>
      <w:suff w:val="tab"/>
      <w:lvlText w:val="%6."/>
      <w:lvlJc w:val="right"/>
      <w:pPr>
        <w:pStyle w:val="175"/>
        <w:ind w:left="5370" w:hanging="179"/>
      </w:pPr>
    </w:lvl>
    <w:lvl w:ilvl="6">
      <w:start w:val="1"/>
      <w:numFmt w:val="decimal"/>
      <w:suff w:val="tab"/>
      <w:lvlText w:val="%7."/>
      <w:lvlJc w:val="left"/>
      <w:pPr>
        <w:pStyle w:val="175"/>
        <w:ind w:left="6090" w:hanging="359"/>
      </w:pPr>
    </w:lvl>
    <w:lvl w:ilvl="7">
      <w:start w:val="1"/>
      <w:numFmt w:val="lowerLetter"/>
      <w:suff w:val="tab"/>
      <w:lvlText w:val="%8."/>
      <w:lvlJc w:val="left"/>
      <w:pPr>
        <w:pStyle w:val="175"/>
        <w:ind w:left="6810" w:hanging="359"/>
      </w:pPr>
    </w:lvl>
    <w:lvl w:ilvl="8">
      <w:start w:val="1"/>
      <w:numFmt w:val="lowerRoman"/>
      <w:suff w:val="tab"/>
      <w:lvlText w:val="%9."/>
      <w:lvlJc w:val="right"/>
      <w:pPr>
        <w:pStyle w:val="175"/>
        <w:ind w:left="7530" w:hanging="179"/>
      </w:pPr>
    </w:lvl>
  </w:abstractNum>
  <w:num w:numId="1">
    <w:abstractNumId w:val="2"/>
  </w:num>
  <w:num w:numId="2">
    <w:abstractNumId w:val="7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"/>
  </w:num>
  <w:num w:numId="7">
    <w:abstractNumId w:val="0"/>
  </w:num>
  <w:num w:numId="8">
    <w:abstractNumId w:val="6"/>
  </w:num>
</w:numbering>
</file>

<file path=word/settings.xml><?xml version="1.0" encoding="utf-8"?>
<w:settings xmlns:w="http://schemas.openxmlformats.org/wordprocessingml/2006/main" xmlns:m="http://schemas.openxmlformats.org/officeDocument/2006/math" xmlns:o="urn:schemas-microsoft-com:office:office" xmlns:v="urn:schemas-microsoft-com:vml">
  <w:clrSchemeMapping w:accent1="accent1" w:accent2="accent2" w:accent3="accent3" w:accent4="accent4" w:accent5="accent5" w:accent6="accent6" w:bg1="light1" w:bg2="light2" w:followedHyperlink="followedHyperlink" w:hyperlink="hyperlink" w:t1="dark1" w:t2="dark2"/>
  <w:defaultTabStop w:val="708"/>
  <m:mathPr/>
  <w:trackRevisions w:val="false"/>
  <w:footnotePr>
    <w:footnote w:id="-1"/>
    <w:footnote w:id="0"/>
    <w:numFmt w:val="decimal"/>
    <w:numRestart w:val="continuous"/>
    <w:numStart w:val="1"/>
    <w:pos w:val="pageBottom"/>
  </w:footnotePr>
  <w:zoom w:percent="10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hAnsi="Calibri" w:cs="Times New Roman" w:eastAsia="Calibri"/>
        <w:color w:val="auto"/>
        <w:spacing w:val="0"/>
        <w:position w:val="0"/>
        <w:sz w:val="20"/>
        <w:szCs w:val="22"/>
        <w:lang w:val="ru-RU" w:bidi="en-US" w:eastAsia="en-US"/>
      </w:rPr>
    </w:rPrDefault>
    <w:pPrDefault>
      <w:pPr>
        <w:ind w:left="0" w:right="0" w:hanging="0"/>
        <w:jc w:val="left"/>
        <w:spacing w:lineRule="auto" w:line="240" w:after="0" w:afterAutospacing="0" w:before="0" w:beforeAutospacing="0"/>
        <w:shd w:val="nil" w:color="auto" w:fill="FFFFFF"/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  <w:between w:val="none" w:color="000000" w:sz="4" w:space="0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1">
    <w:name w:val="Heading 1"/>
    <w:basedOn w:val="8"/>
    <w:next w:val="8"/>
    <w:link w:val="12"/>
    <w:qFormat/>
    <w:uiPriority w:val="9"/>
    <w:rPr>
      <w:rFonts w:ascii="Arial" w:hAnsi="Arial" w:cs="Arial" w:eastAsia="Arial"/>
      <w:sz w:val="40"/>
      <w:szCs w:val="40"/>
    </w:rPr>
    <w:pPr>
      <w:keepLines/>
      <w:keepNext/>
      <w:spacing w:after="200" w:before="480"/>
      <w:outlineLvl w:val="0"/>
    </w:pPr>
  </w:style>
  <w:style w:type="character" w:styleId="12">
    <w:name w:val="Heading 1 Char"/>
    <w:basedOn w:val="9"/>
    <w:link w:val="11"/>
    <w:uiPriority w:val="9"/>
    <w:rPr>
      <w:rFonts w:ascii="Arial" w:hAnsi="Arial" w:cs="Arial" w:eastAsia="Arial"/>
      <w:sz w:val="40"/>
      <w:szCs w:val="40"/>
    </w:rPr>
  </w:style>
  <w:style w:type="paragraph" w:styleId="13">
    <w:name w:val="Heading 2"/>
    <w:basedOn w:val="8"/>
    <w:next w:val="8"/>
    <w:link w:val="14"/>
    <w:qFormat/>
    <w:uiPriority w:val="9"/>
    <w:unhideWhenUsed/>
    <w:rPr>
      <w:rFonts w:ascii="Arial" w:hAnsi="Arial" w:cs="Arial" w:eastAsia="Arial"/>
      <w:sz w:val="34"/>
    </w:rPr>
    <w:pPr>
      <w:keepLines/>
      <w:keepNext/>
      <w:spacing w:after="200" w:before="360"/>
      <w:outlineLvl w:val="1"/>
    </w:pPr>
  </w:style>
  <w:style w:type="character" w:styleId="14">
    <w:name w:val="Heading 2 Char"/>
    <w:basedOn w:val="9"/>
    <w:link w:val="13"/>
    <w:uiPriority w:val="9"/>
    <w:rPr>
      <w:rFonts w:ascii="Arial" w:hAnsi="Arial" w:cs="Arial" w:eastAsia="Arial"/>
      <w:sz w:val="34"/>
    </w:rPr>
  </w:style>
  <w:style w:type="paragraph" w:styleId="15">
    <w:name w:val="Heading 3"/>
    <w:basedOn w:val="8"/>
    <w:next w:val="8"/>
    <w:link w:val="16"/>
    <w:qFormat/>
    <w:uiPriority w:val="9"/>
    <w:unhideWhenUsed/>
    <w:rPr>
      <w:rFonts w:ascii="Arial" w:hAnsi="Arial" w:cs="Arial" w:eastAsia="Arial"/>
      <w:sz w:val="30"/>
      <w:szCs w:val="30"/>
    </w:rPr>
    <w:pPr>
      <w:keepLines/>
      <w:keepNext/>
      <w:spacing w:after="200" w:before="320"/>
      <w:outlineLvl w:val="2"/>
    </w:pPr>
  </w:style>
  <w:style w:type="character" w:styleId="16">
    <w:name w:val="Heading 3 Char"/>
    <w:basedOn w:val="9"/>
    <w:link w:val="15"/>
    <w:uiPriority w:val="9"/>
    <w:rPr>
      <w:rFonts w:ascii="Arial" w:hAnsi="Arial" w:cs="Arial" w:eastAsia="Arial"/>
      <w:sz w:val="30"/>
      <w:szCs w:val="30"/>
    </w:rPr>
  </w:style>
  <w:style w:type="paragraph" w:styleId="17">
    <w:name w:val="Heading 4"/>
    <w:basedOn w:val="8"/>
    <w:next w:val="8"/>
    <w:link w:val="18"/>
    <w:qFormat/>
    <w:uiPriority w:val="9"/>
    <w:unhideWhenUsed/>
    <w:rPr>
      <w:rFonts w:ascii="Arial" w:hAnsi="Arial" w:cs="Arial" w:eastAsia="Arial"/>
      <w:b/>
      <w:bCs/>
      <w:sz w:val="26"/>
      <w:szCs w:val="26"/>
    </w:rPr>
    <w:pPr>
      <w:keepLines/>
      <w:keepNext/>
      <w:spacing w:after="200" w:before="320"/>
      <w:outlineLvl w:val="3"/>
    </w:pPr>
  </w:style>
  <w:style w:type="character" w:styleId="18">
    <w:name w:val="Heading 4 Char"/>
    <w:basedOn w:val="9"/>
    <w:link w:val="17"/>
    <w:uiPriority w:val="9"/>
    <w:rPr>
      <w:rFonts w:ascii="Arial" w:hAnsi="Arial" w:cs="Arial" w:eastAsia="Arial"/>
      <w:b/>
      <w:bCs/>
      <w:sz w:val="26"/>
      <w:szCs w:val="26"/>
    </w:rPr>
  </w:style>
  <w:style w:type="paragraph" w:styleId="19">
    <w:name w:val="Heading 5"/>
    <w:basedOn w:val="8"/>
    <w:next w:val="8"/>
    <w:link w:val="20"/>
    <w:qFormat/>
    <w:uiPriority w:val="9"/>
    <w:unhideWhenUsed/>
    <w:rPr>
      <w:rFonts w:ascii="Arial" w:hAnsi="Arial" w:cs="Arial" w:eastAsia="Arial"/>
      <w:b/>
      <w:bCs/>
      <w:sz w:val="24"/>
      <w:szCs w:val="24"/>
    </w:rPr>
    <w:pPr>
      <w:keepLines/>
      <w:keepNext/>
      <w:spacing w:after="200" w:before="320"/>
      <w:outlineLvl w:val="4"/>
    </w:pPr>
  </w:style>
  <w:style w:type="character" w:styleId="20">
    <w:name w:val="Heading 5 Char"/>
    <w:basedOn w:val="9"/>
    <w:link w:val="19"/>
    <w:uiPriority w:val="9"/>
    <w:rPr>
      <w:rFonts w:ascii="Arial" w:hAnsi="Arial" w:cs="Arial" w:eastAsia="Arial"/>
      <w:b/>
      <w:bCs/>
      <w:sz w:val="24"/>
      <w:szCs w:val="24"/>
    </w:rPr>
  </w:style>
  <w:style w:type="paragraph" w:styleId="21">
    <w:name w:val="Heading 6"/>
    <w:basedOn w:val="8"/>
    <w:next w:val="8"/>
    <w:link w:val="22"/>
    <w:qFormat/>
    <w:uiPriority w:val="9"/>
    <w:unhideWhenUsed/>
    <w:rPr>
      <w:rFonts w:ascii="Arial" w:hAnsi="Arial" w:cs="Arial" w:eastAsia="Arial"/>
      <w:b/>
      <w:bCs/>
      <w:sz w:val="22"/>
      <w:szCs w:val="22"/>
    </w:rPr>
    <w:pPr>
      <w:keepLines/>
      <w:keepNext/>
      <w:spacing w:after="200" w:before="320"/>
      <w:outlineLvl w:val="5"/>
    </w:pPr>
  </w:style>
  <w:style w:type="character" w:styleId="22">
    <w:name w:val="Heading 6 Char"/>
    <w:basedOn w:val="9"/>
    <w:link w:val="21"/>
    <w:uiPriority w:val="9"/>
    <w:rPr>
      <w:rFonts w:ascii="Arial" w:hAnsi="Arial" w:cs="Arial" w:eastAsia="Arial"/>
      <w:b/>
      <w:bCs/>
      <w:sz w:val="22"/>
      <w:szCs w:val="22"/>
    </w:rPr>
  </w:style>
  <w:style w:type="paragraph" w:styleId="23">
    <w:name w:val="Heading 7"/>
    <w:basedOn w:val="8"/>
    <w:next w:val="8"/>
    <w:link w:val="24"/>
    <w:qFormat/>
    <w:uiPriority w:val="9"/>
    <w:unhideWhenUsed/>
    <w:rPr>
      <w:rFonts w:ascii="Arial" w:hAnsi="Arial" w:cs="Arial" w:eastAsia="Arial"/>
      <w:b/>
      <w:bCs/>
      <w:i/>
      <w:iCs/>
      <w:sz w:val="22"/>
      <w:szCs w:val="22"/>
    </w:rPr>
    <w:pPr>
      <w:keepLines/>
      <w:keepNext/>
      <w:spacing w:after="200" w:before="320"/>
      <w:outlineLvl w:val="6"/>
    </w:pPr>
  </w:style>
  <w:style w:type="character" w:styleId="24">
    <w:name w:val="Heading 7 Char"/>
    <w:basedOn w:val="9"/>
    <w:link w:val="23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paragraph" w:styleId="25">
    <w:name w:val="Heading 8"/>
    <w:basedOn w:val="8"/>
    <w:next w:val="8"/>
    <w:link w:val="26"/>
    <w:qFormat/>
    <w:uiPriority w:val="9"/>
    <w:unhideWhenUsed/>
    <w:rPr>
      <w:rFonts w:ascii="Arial" w:hAnsi="Arial" w:cs="Arial" w:eastAsia="Arial"/>
      <w:i/>
      <w:iCs/>
      <w:sz w:val="22"/>
      <w:szCs w:val="22"/>
    </w:rPr>
    <w:pPr>
      <w:keepLines/>
      <w:keepNext/>
      <w:spacing w:after="200" w:before="320"/>
      <w:outlineLvl w:val="7"/>
    </w:pPr>
  </w:style>
  <w:style w:type="character" w:styleId="26">
    <w:name w:val="Heading 8 Char"/>
    <w:basedOn w:val="9"/>
    <w:link w:val="25"/>
    <w:uiPriority w:val="9"/>
    <w:rPr>
      <w:rFonts w:ascii="Arial" w:hAnsi="Arial" w:cs="Arial" w:eastAsia="Arial"/>
      <w:i/>
      <w:iCs/>
      <w:sz w:val="22"/>
      <w:szCs w:val="22"/>
    </w:rPr>
  </w:style>
  <w:style w:type="paragraph" w:styleId="27">
    <w:name w:val="Heading 9"/>
    <w:basedOn w:val="8"/>
    <w:next w:val="8"/>
    <w:link w:val="28"/>
    <w:qFormat/>
    <w:uiPriority w:val="9"/>
    <w:unhideWhenUsed/>
    <w:rPr>
      <w:rFonts w:ascii="Arial" w:hAnsi="Arial" w:cs="Arial" w:eastAsia="Arial"/>
      <w:i/>
      <w:iCs/>
      <w:sz w:val="21"/>
      <w:szCs w:val="21"/>
    </w:rPr>
    <w:pPr>
      <w:keepLines/>
      <w:keepNext/>
      <w:spacing w:after="200" w:before="320"/>
      <w:outlineLvl w:val="8"/>
    </w:pPr>
  </w:style>
  <w:style w:type="character" w:styleId="28">
    <w:name w:val="Heading 9 Char"/>
    <w:basedOn w:val="9"/>
    <w:link w:val="27"/>
    <w:uiPriority w:val="9"/>
    <w:rPr>
      <w:rFonts w:ascii="Arial" w:hAnsi="Arial" w:cs="Arial" w:eastAsia="Arial"/>
      <w:i/>
      <w:iCs/>
      <w:sz w:val="21"/>
      <w:szCs w:val="21"/>
    </w:rPr>
  </w:style>
  <w:style w:type="paragraph" w:styleId="29">
    <w:name w:val="List Paragraph"/>
    <w:basedOn w:val="8"/>
    <w:qFormat/>
    <w:uiPriority w:val="34"/>
    <w:pPr>
      <w:contextualSpacing w:val="true"/>
      <w:ind w:left="720"/>
    </w:pPr>
  </w:style>
  <w:style w:type="paragraph" w:styleId="31">
    <w:name w:val="No Spacing"/>
    <w:qFormat/>
    <w:uiPriority w:val="1"/>
    <w:pPr>
      <w:spacing w:lineRule="auto" w:line="240" w:after="0" w:before="0"/>
    </w:pPr>
  </w:style>
  <w:style w:type="paragraph" w:styleId="32">
    <w:name w:val="Title"/>
    <w:basedOn w:val="8"/>
    <w:next w:val="8"/>
    <w:link w:val="33"/>
    <w:qFormat/>
    <w:uiPriority w:val="10"/>
    <w:rPr>
      <w:sz w:val="48"/>
      <w:szCs w:val="48"/>
    </w:rPr>
    <w:pPr>
      <w:contextualSpacing w:val="true"/>
      <w:spacing w:after="200" w:before="300"/>
    </w:pPr>
  </w:style>
  <w:style w:type="character" w:styleId="33">
    <w:name w:val="Title Char"/>
    <w:basedOn w:val="9"/>
    <w:link w:val="32"/>
    <w:uiPriority w:val="10"/>
    <w:rPr>
      <w:sz w:val="48"/>
      <w:szCs w:val="48"/>
    </w:rPr>
  </w:style>
  <w:style w:type="paragraph" w:styleId="34">
    <w:name w:val="Subtitle"/>
    <w:basedOn w:val="8"/>
    <w:next w:val="8"/>
    <w:link w:val="35"/>
    <w:qFormat/>
    <w:uiPriority w:val="11"/>
    <w:rPr>
      <w:sz w:val="24"/>
      <w:szCs w:val="24"/>
    </w:rPr>
    <w:pPr>
      <w:spacing w:after="200" w:before="200"/>
    </w:pPr>
  </w:style>
  <w:style w:type="character" w:styleId="35">
    <w:name w:val="Subtitle Char"/>
    <w:basedOn w:val="9"/>
    <w:link w:val="34"/>
    <w:uiPriority w:val="11"/>
    <w:rPr>
      <w:sz w:val="24"/>
      <w:szCs w:val="24"/>
    </w:rPr>
  </w:style>
  <w:style w:type="paragraph" w:styleId="36">
    <w:name w:val="Quote"/>
    <w:basedOn w:val="8"/>
    <w:next w:val="8"/>
    <w:link w:val="37"/>
    <w:qFormat/>
    <w:uiPriority w:val="29"/>
    <w:rPr>
      <w:i/>
    </w:rPr>
    <w:pPr>
      <w:ind w:left="720" w:right="720"/>
    </w:pPr>
  </w:style>
  <w:style w:type="character" w:styleId="37">
    <w:name w:val="Quote Char"/>
    <w:link w:val="36"/>
    <w:uiPriority w:val="29"/>
    <w:rPr>
      <w:i/>
    </w:rPr>
  </w:style>
  <w:style w:type="paragraph" w:styleId="38">
    <w:name w:val="Intense Quote"/>
    <w:basedOn w:val="8"/>
    <w:next w:val="8"/>
    <w:link w:val="39"/>
    <w:qFormat/>
    <w:uiPriority w:val="30"/>
    <w:rPr>
      <w:i/>
    </w:rPr>
    <w:pPr>
      <w:contextualSpacing w:val="false"/>
      <w:ind w:left="720" w:right="720"/>
      <w:shd w:val="clear" w:color="auto" w:fill="F2F2F2"/>
      <w:pBdr>
        <w:left w:val="single" w:color="FFFFFF" w:sz="4" w:space="10"/>
        <w:top w:val="single" w:color="FFFFFF" w:sz="4" w:space="5"/>
        <w:right w:val="single" w:color="FFFFFF" w:sz="4" w:space="10"/>
        <w:bottom w:val="single" w:color="FFFFFF" w:sz="4" w:space="5"/>
      </w:pBdr>
    </w:pPr>
  </w:style>
  <w:style w:type="character" w:styleId="39">
    <w:name w:val="Intense Quote Char"/>
    <w:link w:val="38"/>
    <w:uiPriority w:val="30"/>
    <w:rPr>
      <w:i/>
    </w:rPr>
  </w:style>
  <w:style w:type="paragraph" w:styleId="40">
    <w:name w:val="Header"/>
    <w:basedOn w:val="8"/>
    <w:link w:val="41"/>
    <w:uiPriority w:val="99"/>
    <w:unhideWhenUsed/>
    <w:pPr>
      <w:spacing w:lineRule="auto" w:line="240" w:after="0"/>
      <w:tabs>
        <w:tab w:val="center" w:pos="7143" w:leader="none"/>
        <w:tab w:val="right" w:pos="14287" w:leader="none"/>
      </w:tabs>
    </w:pPr>
  </w:style>
  <w:style w:type="character" w:styleId="41">
    <w:name w:val="Header Char"/>
    <w:basedOn w:val="9"/>
    <w:link w:val="40"/>
    <w:uiPriority w:val="99"/>
  </w:style>
  <w:style w:type="paragraph" w:styleId="42">
    <w:name w:val="Footer"/>
    <w:basedOn w:val="8"/>
    <w:link w:val="43"/>
    <w:uiPriority w:val="99"/>
    <w:unhideWhenUsed/>
    <w:pPr>
      <w:spacing w:lineRule="auto" w:line="240" w:after="0"/>
      <w:tabs>
        <w:tab w:val="center" w:pos="7143" w:leader="none"/>
        <w:tab w:val="right" w:pos="14287" w:leader="none"/>
      </w:tabs>
    </w:pPr>
  </w:style>
  <w:style w:type="character" w:styleId="43">
    <w:name w:val="Footer Char"/>
    <w:basedOn w:val="9"/>
    <w:link w:val="42"/>
    <w:uiPriority w:val="99"/>
  </w:style>
  <w:style w:type="table" w:styleId="44">
    <w:name w:val="Table Grid"/>
    <w:basedOn w:val="30"/>
    <w:uiPriority w:val="59"/>
    <w:pPr>
      <w:spacing w:lineRule="auto" w:line="240" w:after="0"/>
    </w:pPr>
    <w:tblPr>
      <w:tblInd w:w="0" w:type="dxa"/>
      <w:tblBorders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  <w:insideV w:val="single" w:color="000000" w:sz="4" w:space="0"/>
        <w:insideH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5">
    <w:name w:val="Lined"/>
    <w:basedOn w:val="3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2F2F2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2F2F2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7F7F7F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7F7F7F"/>
      </w:tcPr>
    </w:tblStylePr>
  </w:style>
  <w:style w:type="table" w:styleId="46">
    <w:name w:val="Lined - Accent 1"/>
    <w:basedOn w:val="3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C6D9F1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C6D9F1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548DD4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548DD4"/>
      </w:tcPr>
    </w:tblStylePr>
  </w:style>
  <w:style w:type="table" w:styleId="47">
    <w:name w:val="Lined - Accent 2"/>
    <w:basedOn w:val="3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2DBDB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2DBDB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D99594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D99594"/>
      </w:tcPr>
    </w:tblStylePr>
  </w:style>
  <w:style w:type="table" w:styleId="48">
    <w:name w:val="Lined - Accent 3"/>
    <w:basedOn w:val="3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EAF1DD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EAF1DD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9BB559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9BB559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9BB559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9BB559"/>
      </w:tcPr>
    </w:tblStylePr>
  </w:style>
  <w:style w:type="table" w:styleId="49">
    <w:name w:val="Lined - Accent 4"/>
    <w:basedOn w:val="3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E5DFEC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E5DFEC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B2A1C7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B2A1C7"/>
      </w:tcPr>
    </w:tblStylePr>
  </w:style>
  <w:style w:type="table" w:styleId="50">
    <w:name w:val="Lined - Accent 5"/>
    <w:basedOn w:val="3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DAEEF3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DAEEF3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4BACC6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4BACC6"/>
      </w:tcPr>
    </w:tblStylePr>
  </w:style>
  <w:style w:type="table" w:styleId="51">
    <w:name w:val="Lined - Accent 6"/>
    <w:basedOn w:val="3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DE9D9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DE9D9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79646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79646"/>
      </w:tcPr>
    </w:tblStylePr>
  </w:style>
  <w:style w:type="table" w:styleId="52">
    <w:name w:val="Bordered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D9D9D9" w:sz="4" w:space="0"/>
        <w:top w:val="single" w:color="D9D9D9" w:sz="4" w:space="0"/>
        <w:right w:val="single" w:color="D9D9D9" w:sz="4" w:space="0"/>
        <w:bottom w:val="single" w:color="D9D9D9" w:sz="4" w:space="0"/>
        <w:insideV w:val="single" w:color="D9D9D9" w:sz="4" w:space="0"/>
        <w:insideH w:val="single" w:color="D9D9D9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D9D9D9" w:sz="4" w:space="0"/>
          <w:top w:val="single" w:color="D9D9D9" w:sz="4" w:space="0"/>
          <w:right w:val="single" w:color="D9D9D9" w:sz="4" w:space="0"/>
          <w:bottom w:val="single" w:color="D9D9D9" w:sz="4" w:space="0"/>
        </w:tcBorders>
      </w:tcPr>
    </w:tblStylePr>
    <w:tblStylePr w:type="firstCol">
      <w:rPr>
        <w:rFonts w:ascii="Arial" w:hAnsi="Arial"/>
        <w:color w:val="404040"/>
        <w:sz w:val="22"/>
      </w:rPr>
      <w:tcPr>
        <w:tcBorders>
          <w:right w:val="single" w:color="7F7F7F" w:sz="12" w:space="0"/>
        </w:tcBorders>
      </w:tc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sz="12" w:space="0"/>
        </w:tcBorders>
      </w:tcPr>
    </w:tblStylePr>
  </w:style>
  <w:style w:type="table" w:styleId="53">
    <w:name w:val="Bordered - Accent 1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B8CCE4" w:sz="4" w:space="0"/>
        <w:top w:val="single" w:color="B8CCE4" w:sz="4" w:space="0"/>
        <w:right w:val="single" w:color="B8CCE4" w:sz="4" w:space="0"/>
        <w:bottom w:val="single" w:color="B8CCE4" w:sz="4" w:space="0"/>
        <w:insideV w:val="single" w:color="B8CCE4" w:sz="4" w:space="0"/>
        <w:insideH w:val="single" w:color="B8CCE4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B8CCE4" w:sz="4" w:space="0"/>
          <w:top w:val="single" w:color="B8CCE4" w:sz="4" w:space="0"/>
          <w:right w:val="single" w:color="B8CCE4" w:sz="4" w:space="0"/>
          <w:bottom w:val="single" w:color="B8CCE4" w:sz="4" w:space="0"/>
        </w:tcBorders>
      </w:tcPr>
    </w:tblStylePr>
    <w:tblStylePr w:type="firstCol">
      <w:rPr>
        <w:rFonts w:ascii="Arial" w:hAnsi="Arial"/>
        <w:color w:val="404040"/>
        <w:sz w:val="22"/>
      </w:rPr>
      <w:tcPr>
        <w:tcBorders>
          <w:right w:val="single" w:color="4F81BD" w:sz="12" w:space="0"/>
        </w:tcBorders>
      </w:tc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sz="12" w:space="0"/>
        </w:tcBorders>
      </w:tcPr>
    </w:tblStylePr>
  </w:style>
  <w:style w:type="table" w:styleId="54">
    <w:name w:val="Bordered - Accent 2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E5B8B7" w:sz="4" w:space="0"/>
        <w:top w:val="single" w:color="E5B8B7" w:sz="4" w:space="0"/>
        <w:right w:val="single" w:color="E5B8B7" w:sz="4" w:space="0"/>
        <w:bottom w:val="single" w:color="E5B8B7" w:sz="4" w:space="0"/>
        <w:insideV w:val="single" w:color="E5B8B7" w:sz="4" w:space="0"/>
        <w:insideH w:val="single" w:color="E5B8B7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E5B8B7" w:sz="4" w:space="0"/>
          <w:top w:val="single" w:color="E5B8B7" w:sz="4" w:space="0"/>
          <w:right w:val="single" w:color="E5B8B7" w:sz="4" w:space="0"/>
          <w:bottom w:val="single" w:color="E5B8B7" w:sz="4" w:space="0"/>
        </w:tcBorders>
      </w:tcPr>
    </w:tblStylePr>
    <w:tblStylePr w:type="firstCol">
      <w:rPr>
        <w:rFonts w:ascii="Arial" w:hAnsi="Arial"/>
        <w:color w:val="404040"/>
        <w:sz w:val="22"/>
      </w:rPr>
      <w:tcPr>
        <w:tcBorders>
          <w:right w:val="single" w:color="D99594" w:sz="12" w:space="0"/>
        </w:tcBorders>
      </w:tc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594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594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594" w:sz="12" w:space="0"/>
        </w:tcBorders>
      </w:tcPr>
    </w:tblStylePr>
  </w:style>
  <w:style w:type="table" w:styleId="55">
    <w:name w:val="Bordered - Accent 3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D6E3BC" w:sz="4" w:space="0"/>
        <w:top w:val="single" w:color="D6E3BC" w:sz="4" w:space="0"/>
        <w:right w:val="single" w:color="D6E3BC" w:sz="4" w:space="0"/>
        <w:bottom w:val="single" w:color="D6E3BC" w:sz="4" w:space="0"/>
        <w:insideV w:val="single" w:color="D6E3BC" w:sz="4" w:space="0"/>
        <w:insideH w:val="single" w:color="D6E3BC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D6E3BC" w:sz="4" w:space="0"/>
          <w:top w:val="single" w:color="D6E3BC" w:sz="4" w:space="0"/>
          <w:right w:val="single" w:color="D6E3BC" w:sz="4" w:space="0"/>
          <w:bottom w:val="single" w:color="D6E3BC" w:sz="4" w:space="0"/>
        </w:tcBorders>
      </w:tcPr>
    </w:tblStylePr>
    <w:tblStylePr w:type="firstCol">
      <w:rPr>
        <w:rFonts w:ascii="Arial" w:hAnsi="Arial"/>
        <w:color w:val="404040"/>
        <w:sz w:val="22"/>
      </w:rPr>
      <w:tcPr>
        <w:tcBorders>
          <w:right w:val="single" w:color="C2D69B" w:sz="12" w:space="0"/>
        </w:tcBorders>
      </w:tc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2D69B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2D69B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2D69B" w:sz="12" w:space="0"/>
        </w:tcBorders>
      </w:tcPr>
    </w:tblStylePr>
  </w:style>
  <w:style w:type="table" w:styleId="56">
    <w:name w:val="Bordered - Accent 4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CCC0D9" w:sz="4" w:space="0"/>
        <w:top w:val="single" w:color="CCC0D9" w:sz="4" w:space="0"/>
        <w:right w:val="single" w:color="CCC0D9" w:sz="4" w:space="0"/>
        <w:bottom w:val="single" w:color="CCC0D9" w:sz="4" w:space="0"/>
        <w:insideV w:val="single" w:color="CCC0D9" w:sz="4" w:space="0"/>
        <w:insideH w:val="single" w:color="CCC0D9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CCC0D9" w:sz="4" w:space="0"/>
          <w:top w:val="single" w:color="CCC0D9" w:sz="4" w:space="0"/>
          <w:right w:val="single" w:color="CCC0D9" w:sz="4" w:space="0"/>
          <w:bottom w:val="single" w:color="CCC0D9" w:sz="4" w:space="0"/>
        </w:tcBorders>
      </w:tcPr>
    </w:tblStylePr>
    <w:tblStylePr w:type="firstCol">
      <w:rPr>
        <w:rFonts w:ascii="Arial" w:hAnsi="Arial"/>
        <w:color w:val="404040"/>
        <w:sz w:val="22"/>
      </w:rPr>
      <w:tcPr>
        <w:tcBorders>
          <w:right w:val="single" w:color="B2A1C7" w:sz="12" w:space="0"/>
        </w:tcBorders>
      </w:tc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7" w:sz="12" w:space="0"/>
        </w:tcBorders>
      </w:tcPr>
    </w:tblStylePr>
  </w:style>
  <w:style w:type="table" w:styleId="57">
    <w:name w:val="Bordered - Accent 5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B6DDE8" w:sz="4" w:space="0"/>
        <w:top w:val="single" w:color="B6DDE8" w:sz="4" w:space="0"/>
        <w:right w:val="single" w:color="B6DDE8" w:sz="4" w:space="0"/>
        <w:bottom w:val="single" w:color="B6DDE8" w:sz="4" w:space="0"/>
        <w:insideV w:val="single" w:color="B6DDE8" w:sz="4" w:space="0"/>
        <w:insideH w:val="single" w:color="B6DDE8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B6DDE8" w:sz="4" w:space="0"/>
          <w:top w:val="single" w:color="B6DDE8" w:sz="4" w:space="0"/>
          <w:right w:val="single" w:color="B6DDE8" w:sz="4" w:space="0"/>
          <w:bottom w:val="single" w:color="B6DDE8" w:sz="4" w:space="0"/>
        </w:tcBorders>
      </w:tcPr>
    </w:tblStylePr>
    <w:tblStylePr w:type="firstCol">
      <w:rPr>
        <w:rFonts w:ascii="Arial" w:hAnsi="Arial"/>
        <w:color w:val="404040"/>
        <w:sz w:val="22"/>
      </w:rPr>
      <w:tcPr>
        <w:tcBorders>
          <w:right w:val="single" w:color="92CDDC" w:sz="12" w:space="0"/>
        </w:tcBorders>
      </w:tc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DDC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DDC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DDC" w:sz="12" w:space="0"/>
        </w:tcBorders>
      </w:tcPr>
    </w:tblStylePr>
  </w:style>
  <w:style w:type="table" w:styleId="58">
    <w:name w:val="Bordered - Accent 6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FBD4B4" w:sz="4" w:space="0"/>
        <w:top w:val="single" w:color="FBD4B4" w:sz="4" w:space="0"/>
        <w:right w:val="single" w:color="FBD4B4" w:sz="4" w:space="0"/>
        <w:bottom w:val="single" w:color="FBD4B4" w:sz="4" w:space="0"/>
        <w:insideV w:val="single" w:color="FBD4B4" w:sz="4" w:space="0"/>
        <w:insideH w:val="single" w:color="FBD4B4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FBD4B4" w:sz="4" w:space="0"/>
          <w:top w:val="single" w:color="FBD4B4" w:sz="4" w:space="0"/>
          <w:right w:val="single" w:color="FBD4B4" w:sz="4" w:space="0"/>
          <w:bottom w:val="single" w:color="FBD4B4" w:sz="4" w:space="0"/>
        </w:tcBorders>
      </w:tcPr>
    </w:tblStylePr>
    <w:tblStylePr w:type="firstCol">
      <w:rPr>
        <w:rFonts w:ascii="Arial" w:hAnsi="Arial"/>
        <w:color w:val="404040"/>
        <w:sz w:val="22"/>
      </w:rPr>
      <w:tcPr>
        <w:tcBorders>
          <w:right w:val="single" w:color="FABF8F" w:sz="12" w:space="0"/>
        </w:tcBorders>
      </w:tc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BF8F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BF8F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BF8F" w:sz="12" w:space="0"/>
        </w:tcBorders>
      </w:tcPr>
    </w:tblStylePr>
  </w:style>
  <w:style w:type="table" w:styleId="59">
    <w:name w:val="Bordered &amp; Lined"/>
    <w:basedOn w:val="3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595959" w:sz="4" w:space="0"/>
        <w:top w:val="single" w:color="595959" w:sz="4" w:space="0"/>
        <w:right w:val="single" w:color="595959" w:sz="4" w:space="0"/>
        <w:bottom w:val="single" w:color="595959" w:sz="4" w:space="0"/>
        <w:insideV w:val="single" w:color="595959" w:sz="4" w:space="0"/>
        <w:insideH w:val="single" w:color="595959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2F2F2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D9D9D9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7F7F7F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7F7F7F"/>
      </w:tcPr>
    </w:tblStylePr>
  </w:style>
  <w:style w:type="table" w:styleId="60">
    <w:name w:val="Bordered &amp; Lined - Accent 1"/>
    <w:basedOn w:val="3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1F497D" w:sz="4" w:space="0"/>
        <w:top w:val="single" w:color="1F497D" w:sz="4" w:space="0"/>
        <w:right w:val="single" w:color="1F497D" w:sz="4" w:space="0"/>
        <w:bottom w:val="single" w:color="1F497D" w:sz="4" w:space="0"/>
        <w:insideV w:val="single" w:color="1F497D" w:sz="4" w:space="0"/>
        <w:insideH w:val="single" w:color="1F497D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C6D9F1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C6D9F1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548DD4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548DD4"/>
      </w:tcPr>
    </w:tblStylePr>
  </w:style>
  <w:style w:type="table" w:styleId="61">
    <w:name w:val="Bordered &amp; Lined - Accent 2"/>
    <w:basedOn w:val="3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C0504D" w:sz="4" w:space="0"/>
        <w:top w:val="single" w:color="C0504D" w:sz="4" w:space="0"/>
        <w:right w:val="single" w:color="C0504D" w:sz="4" w:space="0"/>
        <w:bottom w:val="single" w:color="C0504D" w:sz="4" w:space="0"/>
        <w:insideV w:val="single" w:color="C0504D" w:sz="4" w:space="0"/>
        <w:insideH w:val="single" w:color="C0504D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2DBDB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2DBDB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D99594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D99594"/>
      </w:tcPr>
    </w:tblStylePr>
  </w:style>
  <w:style w:type="table" w:styleId="62">
    <w:name w:val="Bordered &amp; Lined - Accent 3"/>
    <w:basedOn w:val="3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76923C" w:sz="4" w:space="0"/>
        <w:top w:val="single" w:color="76923C" w:sz="4" w:space="0"/>
        <w:right w:val="single" w:color="76923C" w:sz="4" w:space="0"/>
        <w:bottom w:val="single" w:color="76923C" w:sz="4" w:space="0"/>
        <w:insideV w:val="single" w:color="76923C" w:sz="4" w:space="0"/>
        <w:insideH w:val="single" w:color="76923C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EAF1DD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EAF1DD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9BBB59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9BBB59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9BBB59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9BBB59"/>
      </w:tcPr>
    </w:tblStylePr>
  </w:style>
  <w:style w:type="table" w:styleId="63">
    <w:name w:val="Bordered &amp; Lined - Accent 4"/>
    <w:basedOn w:val="3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8064A2" w:sz="4" w:space="0"/>
        <w:top w:val="single" w:color="8064A2" w:sz="4" w:space="0"/>
        <w:right w:val="single" w:color="8064A2" w:sz="4" w:space="0"/>
        <w:bottom w:val="single" w:color="8064A2" w:sz="4" w:space="0"/>
        <w:insideV w:val="single" w:color="8064A2" w:sz="4" w:space="0"/>
        <w:insideH w:val="single" w:color="8064A2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E5DFEC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E5DFEC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B2A1C7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B2A1C7"/>
      </w:tcPr>
    </w:tblStylePr>
  </w:style>
  <w:style w:type="table" w:styleId="64">
    <w:name w:val="Bordered &amp; Lined - Accent 5"/>
    <w:basedOn w:val="3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31849B" w:sz="4" w:space="0"/>
        <w:top w:val="single" w:color="31849B" w:sz="4" w:space="0"/>
        <w:right w:val="single" w:color="31849B" w:sz="4" w:space="0"/>
        <w:bottom w:val="single" w:color="31849B" w:sz="4" w:space="0"/>
        <w:insideV w:val="single" w:color="31849B" w:sz="4" w:space="0"/>
        <w:insideH w:val="single" w:color="31849B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DAEEF3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DAEEF3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4BACC6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4BACC6"/>
      </w:tcPr>
    </w:tblStylePr>
  </w:style>
  <w:style w:type="table" w:styleId="65">
    <w:name w:val="Bordered &amp; Lined - Accent 6"/>
    <w:basedOn w:val="3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E36C0A" w:sz="4" w:space="0"/>
        <w:top w:val="single" w:color="E36C0A" w:sz="4" w:space="0"/>
        <w:right w:val="single" w:color="E36C0A" w:sz="4" w:space="0"/>
        <w:bottom w:val="single" w:color="E36C0A" w:sz="4" w:space="0"/>
        <w:insideV w:val="single" w:color="E36C0A" w:sz="4" w:space="0"/>
        <w:insideH w:val="single" w:color="E36C0A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DE9D9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DE9D9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79646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79646"/>
      </w:tcPr>
    </w:tblStylePr>
  </w:style>
  <w:style w:type="character" w:styleId="66">
    <w:name w:val="Hyperlink"/>
    <w:uiPriority w:val="99"/>
    <w:unhideWhenUsed/>
    <w:rPr>
      <w:color w:val="0000FF" w:themeColor="hyperlink"/>
      <w:u w:val="single"/>
    </w:rPr>
  </w:style>
  <w:style w:type="paragraph" w:styleId="67">
    <w:name w:val="footnote text"/>
    <w:basedOn w:val="8"/>
    <w:link w:val="68"/>
    <w:uiPriority w:val="99"/>
    <w:semiHidden/>
    <w:unhideWhenUsed/>
    <w:rPr>
      <w:sz w:val="18"/>
    </w:rPr>
    <w:pPr>
      <w:spacing w:lineRule="auto" w:line="240" w:after="40"/>
    </w:pPr>
  </w:style>
  <w:style w:type="character" w:styleId="68">
    <w:name w:val="Footnote Text Char"/>
    <w:link w:val="67"/>
    <w:uiPriority w:val="99"/>
    <w:rPr>
      <w:sz w:val="18"/>
    </w:rPr>
  </w:style>
  <w:style w:type="character" w:styleId="69">
    <w:name w:val="footnote reference"/>
    <w:basedOn w:val="9"/>
    <w:uiPriority w:val="99"/>
    <w:unhideWhenUsed/>
    <w:rPr>
      <w:vertAlign w:val="superscript"/>
    </w:rPr>
  </w:style>
  <w:style w:type="paragraph" w:styleId="70">
    <w:name w:val="toc 1"/>
    <w:basedOn w:val="8"/>
    <w:next w:val="8"/>
    <w:uiPriority w:val="39"/>
    <w:unhideWhenUsed/>
    <w:pPr>
      <w:ind w:left="0" w:right="0" w:hanging="0"/>
      <w:spacing w:after="57"/>
    </w:pPr>
  </w:style>
  <w:style w:type="paragraph" w:styleId="71">
    <w:name w:val="toc 2"/>
    <w:basedOn w:val="8"/>
    <w:next w:val="8"/>
    <w:uiPriority w:val="39"/>
    <w:unhideWhenUsed/>
    <w:pPr>
      <w:ind w:left="283" w:right="0" w:hanging="0"/>
      <w:spacing w:after="57"/>
    </w:pPr>
  </w:style>
  <w:style w:type="paragraph" w:styleId="72">
    <w:name w:val="toc 3"/>
    <w:basedOn w:val="8"/>
    <w:next w:val="8"/>
    <w:uiPriority w:val="39"/>
    <w:unhideWhenUsed/>
    <w:pPr>
      <w:ind w:left="567" w:right="0" w:hanging="0"/>
      <w:spacing w:after="57"/>
    </w:pPr>
  </w:style>
  <w:style w:type="paragraph" w:styleId="73">
    <w:name w:val="toc 4"/>
    <w:basedOn w:val="8"/>
    <w:next w:val="8"/>
    <w:uiPriority w:val="39"/>
    <w:unhideWhenUsed/>
    <w:pPr>
      <w:ind w:left="850" w:right="0" w:hanging="0"/>
      <w:spacing w:after="57"/>
    </w:pPr>
  </w:style>
  <w:style w:type="paragraph" w:styleId="74">
    <w:name w:val="toc 5"/>
    <w:basedOn w:val="8"/>
    <w:next w:val="8"/>
    <w:uiPriority w:val="39"/>
    <w:unhideWhenUsed/>
    <w:pPr>
      <w:ind w:left="1134" w:right="0" w:hanging="0"/>
      <w:spacing w:after="57"/>
    </w:pPr>
  </w:style>
  <w:style w:type="paragraph" w:styleId="75">
    <w:name w:val="toc 6"/>
    <w:basedOn w:val="8"/>
    <w:next w:val="8"/>
    <w:uiPriority w:val="39"/>
    <w:unhideWhenUsed/>
    <w:pPr>
      <w:ind w:left="1417" w:right="0" w:hanging="0"/>
      <w:spacing w:after="57"/>
    </w:pPr>
  </w:style>
  <w:style w:type="paragraph" w:styleId="76">
    <w:name w:val="toc 7"/>
    <w:basedOn w:val="8"/>
    <w:next w:val="8"/>
    <w:uiPriority w:val="39"/>
    <w:unhideWhenUsed/>
    <w:pPr>
      <w:ind w:left="1701" w:right="0" w:hanging="0"/>
      <w:spacing w:after="57"/>
    </w:pPr>
  </w:style>
  <w:style w:type="paragraph" w:styleId="77">
    <w:name w:val="toc 8"/>
    <w:basedOn w:val="8"/>
    <w:next w:val="8"/>
    <w:uiPriority w:val="39"/>
    <w:unhideWhenUsed/>
    <w:pPr>
      <w:ind w:left="1984" w:right="0" w:hanging="0"/>
      <w:spacing w:after="57"/>
    </w:pPr>
  </w:style>
  <w:style w:type="paragraph" w:styleId="78">
    <w:name w:val="toc 9"/>
    <w:basedOn w:val="8"/>
    <w:next w:val="8"/>
    <w:uiPriority w:val="39"/>
    <w:unhideWhenUsed/>
    <w:pPr>
      <w:ind w:left="2268" w:right="0" w:hanging="0"/>
      <w:spacing w:after="57"/>
    </w:pPr>
  </w:style>
  <w:style w:type="paragraph" w:styleId="79">
    <w:name w:val="TOC Heading"/>
    <w:uiPriority w:val="39"/>
    <w:unhideWhenUsed/>
  </w:style>
  <w:style w:type="paragraph" w:styleId="175">
    <w:name w:val="Обычный"/>
    <w:next w:val="175"/>
    <w:link w:val="175"/>
    <w:rPr>
      <w:sz w:val="22"/>
      <w:szCs w:val="22"/>
      <w:lang w:val="ru-RU" w:bidi="ar-SA" w:eastAsia="en-US"/>
    </w:rPr>
    <w:pPr>
      <w:spacing w:lineRule="auto" w:line="259" w:after="160"/>
    </w:pPr>
  </w:style>
  <w:style w:type="character" w:styleId="176">
    <w:name w:val="Основной шрифт абзаца"/>
    <w:next w:val="176"/>
    <w:link w:val="175"/>
    <w:semiHidden/>
  </w:style>
  <w:style w:type="table" w:styleId="177">
    <w:name w:val="Обычная таблица"/>
    <w:next w:val="177"/>
    <w:link w:val="175"/>
    <w:semiHidden/>
    <w:tblPr/>
  </w:style>
  <w:style w:type="numbering" w:styleId="178">
    <w:name w:val="Нет списка"/>
    <w:next w:val="178"/>
    <w:link w:val="175"/>
    <w:semiHidden/>
  </w:style>
  <w:style w:type="paragraph" w:styleId="179">
    <w:name w:val="ConsPlusNormal"/>
    <w:next w:val="179"/>
    <w:link w:val="175"/>
    <w:rPr>
      <w:rFonts w:eastAsia="Times New Roman"/>
      <w:sz w:val="22"/>
      <w:lang w:val="ru-RU" w:bidi="ar-SA" w:eastAsia="ru-RU"/>
    </w:rPr>
    <w:pPr>
      <w:widowControl w:val="off"/>
    </w:pPr>
  </w:style>
  <w:style w:type="paragraph" w:styleId="180">
    <w:name w:val="ConsPlusTitle"/>
    <w:next w:val="180"/>
    <w:link w:val="175"/>
    <w:rPr>
      <w:rFonts w:eastAsia="Times New Roman"/>
      <w:b/>
      <w:sz w:val="22"/>
      <w:lang w:val="ru-RU" w:bidi="ar-SA" w:eastAsia="ru-RU"/>
    </w:rPr>
    <w:pPr>
      <w:widowControl w:val="off"/>
    </w:pPr>
  </w:style>
  <w:style w:type="character" w:styleId="181">
    <w:name w:val="Строгий"/>
    <w:next w:val="181"/>
    <w:link w:val="175"/>
    <w:rPr>
      <w:b/>
      <w:bCs/>
    </w:rPr>
  </w:style>
  <w:style w:type="paragraph" w:styleId="182">
    <w:name w:val="Абзац списка"/>
    <w:basedOn w:val="175"/>
    <w:next w:val="182"/>
    <w:link w:val="175"/>
    <w:pPr>
      <w:contextualSpacing w:val="true"/>
      <w:ind w:left="720"/>
    </w:pPr>
  </w:style>
  <w:style w:type="table" w:styleId="183">
    <w:name w:val="Сетка таблицы"/>
    <w:basedOn w:val="177"/>
    <w:next w:val="183"/>
    <w:link w:val="175"/>
    <w:pPr>
      <w:spacing w:lineRule="auto" w:line="240" w:after="0"/>
    </w:pPr>
    <w:tblPr/>
  </w:style>
  <w:style w:type="paragraph" w:styleId="184">
    <w:name w:val="Основной текст"/>
    <w:basedOn w:val="175"/>
    <w:next w:val="184"/>
    <w:link w:val="185"/>
    <w:rPr>
      <w:rFonts w:ascii="Times New Roman" w:hAnsi="Times New Roman" w:eastAsia="Times New Roman"/>
      <w:sz w:val="24"/>
      <w:szCs w:val="20"/>
      <w:lang w:val="en-US" w:eastAsia="en-US"/>
    </w:rPr>
    <w:pPr>
      <w:jc w:val="both"/>
      <w:spacing w:lineRule="auto" w:line="240" w:after="0"/>
    </w:pPr>
  </w:style>
  <w:style w:type="character" w:styleId="185">
    <w:name w:val="Основной текст Знак"/>
    <w:next w:val="185"/>
    <w:link w:val="184"/>
    <w:rPr>
      <w:rFonts w:ascii="Times New Roman" w:hAnsi="Times New Roman" w:eastAsia="Times New Roman"/>
      <w:sz w:val="24"/>
      <w:szCs w:val="20"/>
    </w:rPr>
  </w:style>
  <w:style w:type="paragraph" w:styleId="186">
    <w:name w:val="Основной текст 2"/>
    <w:basedOn w:val="175"/>
    <w:next w:val="186"/>
    <w:link w:val="187"/>
    <w:semiHidden/>
    <w:rPr>
      <w:rFonts w:ascii="Times New Roman" w:hAnsi="Times New Roman" w:eastAsia="Times New Roman"/>
      <w:sz w:val="20"/>
      <w:szCs w:val="20"/>
      <w:lang w:val="en-US" w:eastAsia="ru-RU"/>
    </w:rPr>
    <w:pPr>
      <w:spacing w:lineRule="auto" w:line="480" w:after="120"/>
      <w:widowControl w:val="off"/>
    </w:pPr>
  </w:style>
  <w:style w:type="character" w:styleId="187">
    <w:name w:val="Основной текст 2 Знак"/>
    <w:next w:val="187"/>
    <w:link w:val="186"/>
    <w:semiHidden/>
    <w:rPr>
      <w:rFonts w:ascii="Times New Roman" w:hAnsi="Times New Roman" w:eastAsia="Times New Roman"/>
      <w:sz w:val="20"/>
      <w:szCs w:val="20"/>
      <w:lang w:eastAsia="ru-RU"/>
    </w:rPr>
  </w:style>
  <w:style w:type="paragraph" w:styleId="188">
    <w:name w:val="Основной текст с отступом 2"/>
    <w:basedOn w:val="175"/>
    <w:next w:val="188"/>
    <w:link w:val="189"/>
    <w:rPr>
      <w:rFonts w:ascii="Times New Roman" w:hAnsi="Times New Roman" w:eastAsia="Times New Roman"/>
      <w:sz w:val="20"/>
      <w:szCs w:val="20"/>
      <w:lang w:val="en-US" w:eastAsia="ru-RU"/>
    </w:rPr>
    <w:pPr>
      <w:ind w:left="283"/>
      <w:spacing w:lineRule="auto" w:line="480" w:after="120"/>
    </w:pPr>
  </w:style>
  <w:style w:type="character" w:styleId="189">
    <w:name w:val="Основной текст с отступом 2 Знак"/>
    <w:next w:val="189"/>
    <w:link w:val="188"/>
    <w:rPr>
      <w:rFonts w:ascii="Times New Roman" w:hAnsi="Times New Roman" w:eastAsia="Times New Roman"/>
      <w:sz w:val="20"/>
      <w:szCs w:val="20"/>
      <w:lang w:eastAsia="ru-RU"/>
    </w:rPr>
  </w:style>
  <w:style w:type="character" w:styleId="190">
    <w:name w:val="Гиперссылка"/>
    <w:next w:val="190"/>
    <w:link w:val="175"/>
    <w:semiHidden/>
    <w:rPr>
      <w:color w:val="0000FF"/>
      <w:u w:val="single"/>
    </w:rPr>
  </w:style>
  <w:style w:type="paragraph" w:styleId="191">
    <w:name w:val="Текст выноски"/>
    <w:basedOn w:val="175"/>
    <w:next w:val="191"/>
    <w:link w:val="192"/>
    <w:semiHidden/>
    <w:rPr>
      <w:rFonts w:ascii="Tahoma" w:hAnsi="Tahoma"/>
      <w:sz w:val="16"/>
      <w:szCs w:val="16"/>
      <w:lang w:val="en-US" w:eastAsia="en-US"/>
    </w:rPr>
    <w:pPr>
      <w:spacing w:lineRule="auto" w:line="240" w:after="0"/>
    </w:pPr>
  </w:style>
  <w:style w:type="character" w:styleId="192">
    <w:name w:val="Текст выноски Знак"/>
    <w:next w:val="192"/>
    <w:link w:val="191"/>
    <w:semiHidden/>
    <w:rPr>
      <w:rFonts w:ascii="Tahoma" w:hAnsi="Tahoma"/>
      <w:sz w:val="16"/>
      <w:szCs w:val="16"/>
    </w:rPr>
  </w:style>
  <w:style w:type="paragraph" w:styleId="193">
    <w:name w:val="Верхний колонтитул"/>
    <w:basedOn w:val="175"/>
    <w:next w:val="193"/>
    <w:link w:val="194"/>
    <w:pPr>
      <w:spacing w:lineRule="auto" w:line="240" w:after="0"/>
      <w:tabs>
        <w:tab w:val="center" w:pos="4677" w:leader="none"/>
        <w:tab w:val="right" w:pos="9355" w:leader="none"/>
      </w:tabs>
    </w:pPr>
  </w:style>
  <w:style w:type="character" w:styleId="194">
    <w:name w:val="Верхний колонтитул Знак"/>
    <w:basedOn w:val="176"/>
    <w:next w:val="194"/>
    <w:link w:val="193"/>
  </w:style>
  <w:style w:type="paragraph" w:styleId="195">
    <w:name w:val="Нижний колонтитул"/>
    <w:basedOn w:val="175"/>
    <w:next w:val="195"/>
    <w:link w:val="196"/>
    <w:pPr>
      <w:spacing w:lineRule="auto" w:line="240" w:after="0"/>
      <w:tabs>
        <w:tab w:val="center" w:pos="4677" w:leader="none"/>
        <w:tab w:val="right" w:pos="9355" w:leader="none"/>
      </w:tabs>
    </w:pPr>
  </w:style>
  <w:style w:type="character" w:styleId="196">
    <w:name w:val="Нижний колонтитул Знак"/>
    <w:basedOn w:val="176"/>
    <w:next w:val="196"/>
    <w:link w:val="195"/>
  </w:style>
  <w:style w:type="character" w:styleId="3281" w:default="1">
    <w:name w:val="Default Paragraph Font"/>
    <w:uiPriority w:val="1"/>
    <w:semiHidden/>
    <w:unhideWhenUsed/>
  </w:style>
  <w:style w:type="numbering" w:styleId="3282" w:default="1">
    <w:name w:val="No List"/>
    <w:uiPriority w:val="99"/>
    <w:semiHidden/>
    <w:unhideWhenUsed/>
  </w:style>
  <w:style w:type="paragraph" w:styleId="3283" w:default="1">
    <w:name w:val="Normal"/>
    <w:qFormat/>
  </w:style>
  <w:style w:type="table" w:styleId="3284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header" Target="header1.xml" /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/>
        <a:solidFill/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ONLYOFFICE/5.2.7.5</Application>
  <DocSecurity>0</DocSecurity>
  <HyperlinksChanged>false</HyperlinksChanged>
  <LinksUpToDate>false</LinksUpToDate>
  <ScaleCrop>false</ScaleCrop>
  <SharedDoc>false</SharedDoc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</cp:coreProperties>
</file>